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B936" w14:textId="38591959" w:rsidR="000C56B3" w:rsidRDefault="00C0048E">
      <w:r>
        <w:rPr>
          <w:noProof/>
        </w:rPr>
        <w:drawing>
          <wp:anchor distT="0" distB="0" distL="114300" distR="114300" simplePos="0" relativeHeight="251658240" behindDoc="1" locked="0" layoutInCell="1" allowOverlap="1" wp14:anchorId="6B562EEF" wp14:editId="0553E3DB">
            <wp:simplePos x="0" y="0"/>
            <wp:positionH relativeFrom="column">
              <wp:posOffset>-914400</wp:posOffset>
            </wp:positionH>
            <wp:positionV relativeFrom="page">
              <wp:posOffset>-1</wp:posOffset>
            </wp:positionV>
            <wp:extent cx="7557886" cy="10690397"/>
            <wp:effectExtent l="0" t="0" r="5080" b="0"/>
            <wp:wrapNone/>
            <wp:docPr id="3176102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10272"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454" cy="10711002"/>
                    </a:xfrm>
                    <a:prstGeom prst="rect">
                      <a:avLst/>
                    </a:prstGeom>
                  </pic:spPr>
                </pic:pic>
              </a:graphicData>
            </a:graphic>
            <wp14:sizeRelH relativeFrom="margin">
              <wp14:pctWidth>0</wp14:pctWidth>
            </wp14:sizeRelH>
            <wp14:sizeRelV relativeFrom="margin">
              <wp14:pctHeight>0</wp14:pctHeight>
            </wp14:sizeRelV>
          </wp:anchor>
        </w:drawing>
      </w:r>
      <w:r w:rsidR="000C56B3">
        <w:rPr>
          <w:noProof/>
        </w:rPr>
        <w:drawing>
          <wp:inline distT="0" distB="0" distL="0" distR="0" wp14:anchorId="7147A6AE" wp14:editId="6D00A96E">
            <wp:extent cx="3187337" cy="598200"/>
            <wp:effectExtent l="0" t="0" r="0" b="0"/>
            <wp:docPr id="659082661" name="Picture 8" descr="National Anti-Corrup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2661" name="Picture 8" descr="National Anti-Corruptio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6927" cy="613137"/>
                    </a:xfrm>
                    <a:prstGeom prst="rect">
                      <a:avLst/>
                    </a:prstGeom>
                  </pic:spPr>
                </pic:pic>
              </a:graphicData>
            </a:graphic>
          </wp:inline>
        </w:drawing>
      </w:r>
    </w:p>
    <w:p w14:paraId="32B265EC" w14:textId="4456555C" w:rsidR="006177AC" w:rsidRDefault="000E386D" w:rsidP="00C0048E">
      <w:pPr>
        <w:pStyle w:val="Heading1"/>
        <w:spacing w:after="2040"/>
        <w:rPr>
          <w:noProof/>
        </w:rPr>
        <w:sectPr w:rsidR="006177AC" w:rsidSect="00C0048E">
          <w:headerReference w:type="even" r:id="rId12"/>
          <w:headerReference w:type="default" r:id="rId13"/>
          <w:footerReference w:type="even" r:id="rId14"/>
          <w:footerReference w:type="default" r:id="rId15"/>
          <w:headerReference w:type="first" r:id="rId16"/>
          <w:footerReference w:type="first" r:id="rId17"/>
          <w:pgSz w:w="11906" w:h="16838"/>
          <w:pgMar w:top="335" w:right="1440" w:bottom="1440" w:left="1440" w:header="0" w:footer="709" w:gutter="0"/>
          <w:cols w:space="708"/>
          <w:titlePg/>
          <w:docGrid w:linePitch="360"/>
        </w:sectPr>
      </w:pPr>
      <w:r w:rsidRPr="000E386D">
        <w:rPr>
          <w:noProof/>
        </w:rPr>
        <w:t>What can the NACC investigate</w:t>
      </w:r>
      <w:r>
        <w:rPr>
          <w:noProof/>
        </w:rPr>
        <w:t>?</w:t>
      </w:r>
    </w:p>
    <w:p w14:paraId="0223ED8A" w14:textId="3FD1E743" w:rsidR="008C54B1" w:rsidRDefault="008C54B1" w:rsidP="008C54B1">
      <w:pPr>
        <w:pStyle w:val="Normalblue16pt"/>
      </w:pPr>
      <w:r>
        <w:t>The NACC investigates issues of serious or systemic corrupt conduct in the Australian Government public sector.</w:t>
      </w:r>
    </w:p>
    <w:p w14:paraId="375C7750" w14:textId="77777777" w:rsidR="008C54B1" w:rsidRDefault="008C54B1" w:rsidP="008C54B1">
      <w:pPr>
        <w:rPr>
          <w:noProof/>
        </w:rPr>
      </w:pPr>
      <w:r>
        <w:rPr>
          <w:noProof/>
        </w:rPr>
        <w:t xml:space="preserve">The terms serious and systemic are not defined under the </w:t>
      </w:r>
      <w:r w:rsidRPr="008C54B1">
        <w:rPr>
          <w:b/>
          <w:bCs/>
          <w:noProof/>
        </w:rPr>
        <w:t>NACC Act</w:t>
      </w:r>
      <w:r>
        <w:rPr>
          <w:noProof/>
        </w:rPr>
        <w:t>. The Commissioner determines whether a matter could involve serious or systemic corrupt conduct.</w:t>
      </w:r>
    </w:p>
    <w:p w14:paraId="715A0A09" w14:textId="77777777" w:rsidR="008C54B1" w:rsidRDefault="008C54B1" w:rsidP="008C54B1">
      <w:pPr>
        <w:rPr>
          <w:noProof/>
        </w:rPr>
      </w:pPr>
      <w:r>
        <w:rPr>
          <w:noProof/>
        </w:rPr>
        <w:t>To investigate a corruption issue, the Commission must have information raising the possibility that a person has done or could do something that:</w:t>
      </w:r>
    </w:p>
    <w:p w14:paraId="263FE12D" w14:textId="77777777" w:rsidR="008C54B1" w:rsidRDefault="008C54B1" w:rsidP="008C54B1">
      <w:pPr>
        <w:pStyle w:val="ListParagraph"/>
        <w:numPr>
          <w:ilvl w:val="0"/>
          <w:numId w:val="10"/>
        </w:numPr>
        <w:rPr>
          <w:noProof/>
        </w:rPr>
      </w:pPr>
      <w:r>
        <w:rPr>
          <w:noProof/>
        </w:rPr>
        <w:t xml:space="preserve">involves, or could involve, a </w:t>
      </w:r>
      <w:r w:rsidRPr="008C54B1">
        <w:rPr>
          <w:b/>
          <w:bCs/>
          <w:noProof/>
        </w:rPr>
        <w:t>public official</w:t>
      </w:r>
    </w:p>
    <w:p w14:paraId="7BAE3005" w14:textId="77777777" w:rsidR="008C54B1" w:rsidRDefault="008C54B1" w:rsidP="008C54B1">
      <w:pPr>
        <w:pStyle w:val="ListParagraph"/>
        <w:numPr>
          <w:ilvl w:val="0"/>
          <w:numId w:val="10"/>
        </w:numPr>
        <w:rPr>
          <w:noProof/>
        </w:rPr>
      </w:pPr>
      <w:r>
        <w:rPr>
          <w:noProof/>
        </w:rPr>
        <w:t xml:space="preserve">is, or could be, </w:t>
      </w:r>
      <w:r w:rsidRPr="008C54B1">
        <w:rPr>
          <w:b/>
          <w:bCs/>
          <w:noProof/>
        </w:rPr>
        <w:t>corrupt conduct</w:t>
      </w:r>
      <w:r>
        <w:rPr>
          <w:noProof/>
        </w:rPr>
        <w:t xml:space="preserve"> under the NACC Act</w:t>
      </w:r>
    </w:p>
    <w:p w14:paraId="64752441" w14:textId="77777777" w:rsidR="008C54B1" w:rsidRDefault="008C54B1" w:rsidP="008C54B1">
      <w:pPr>
        <w:pStyle w:val="ListParagraph"/>
        <w:numPr>
          <w:ilvl w:val="0"/>
          <w:numId w:val="10"/>
        </w:numPr>
        <w:rPr>
          <w:noProof/>
        </w:rPr>
      </w:pPr>
      <w:r>
        <w:rPr>
          <w:noProof/>
        </w:rPr>
        <w:t xml:space="preserve">could involve </w:t>
      </w:r>
      <w:r w:rsidRPr="008C54B1">
        <w:rPr>
          <w:b/>
          <w:bCs/>
          <w:noProof/>
        </w:rPr>
        <w:t>serious or systemic corrupt conduct</w:t>
      </w:r>
      <w:r>
        <w:rPr>
          <w:noProof/>
        </w:rPr>
        <w:t>.</w:t>
      </w:r>
    </w:p>
    <w:p w14:paraId="7CFCB5F0" w14:textId="77777777" w:rsidR="008C54B1" w:rsidRDefault="008C54B1" w:rsidP="008C54B1">
      <w:pPr>
        <w:rPr>
          <w:noProof/>
        </w:rPr>
      </w:pPr>
      <w:r>
        <w:rPr>
          <w:noProof/>
        </w:rPr>
        <w:t xml:space="preserve">The NACC can only investigate </w:t>
      </w:r>
      <w:r w:rsidRPr="008C54B1">
        <w:rPr>
          <w:b/>
          <w:bCs/>
          <w:noProof/>
        </w:rPr>
        <w:t>corrupt conduct</w:t>
      </w:r>
      <w:r>
        <w:rPr>
          <w:noProof/>
        </w:rPr>
        <w:t xml:space="preserve"> that involves a public official in some way. People who can be investigated by the NACC are ‘in the NACC’s jurisdiction’.</w:t>
      </w:r>
    </w:p>
    <w:p w14:paraId="05DCC0B6" w14:textId="77777777" w:rsidR="008C54B1" w:rsidRDefault="008C54B1" w:rsidP="008C54B1">
      <w:pPr>
        <w:pStyle w:val="Heading2"/>
        <w:rPr>
          <w:noProof/>
        </w:rPr>
      </w:pPr>
      <w:r>
        <w:rPr>
          <w:noProof/>
        </w:rPr>
        <w:lastRenderedPageBreak/>
        <w:t>The NACC’s jurisdiction</w:t>
      </w:r>
    </w:p>
    <w:p w14:paraId="00D9B7CD" w14:textId="77777777" w:rsidR="008C54B1" w:rsidRDefault="008C54B1" w:rsidP="008C54B1">
      <w:pPr>
        <w:rPr>
          <w:noProof/>
        </w:rPr>
      </w:pPr>
      <w:r>
        <w:rPr>
          <w:noProof/>
        </w:rPr>
        <w:t>For the purposes of the NACC Act, the following are subject to the NACC’s jurisdiction:</w:t>
      </w:r>
    </w:p>
    <w:p w14:paraId="3B6CD0FF" w14:textId="77777777" w:rsidR="008C54B1" w:rsidRDefault="008C54B1" w:rsidP="008C54B1">
      <w:pPr>
        <w:pStyle w:val="ListParagraph"/>
        <w:numPr>
          <w:ilvl w:val="0"/>
          <w:numId w:val="11"/>
        </w:numPr>
        <w:rPr>
          <w:noProof/>
        </w:rPr>
      </w:pPr>
      <w:r>
        <w:rPr>
          <w:noProof/>
        </w:rPr>
        <w:t>public officials</w:t>
      </w:r>
    </w:p>
    <w:p w14:paraId="589A8FD7" w14:textId="77777777" w:rsidR="008C54B1" w:rsidRDefault="008C54B1" w:rsidP="008C54B1">
      <w:pPr>
        <w:pStyle w:val="ListParagraph"/>
        <w:numPr>
          <w:ilvl w:val="0"/>
          <w:numId w:val="11"/>
        </w:numPr>
        <w:rPr>
          <w:noProof/>
        </w:rPr>
      </w:pPr>
      <w:r>
        <w:rPr>
          <w:noProof/>
        </w:rPr>
        <w:t>staff members of Commonwealth agencies</w:t>
      </w:r>
    </w:p>
    <w:p w14:paraId="3C8D222B" w14:textId="77777777" w:rsidR="008C54B1" w:rsidRDefault="008C54B1" w:rsidP="008C54B1">
      <w:pPr>
        <w:pStyle w:val="ListParagraph"/>
        <w:numPr>
          <w:ilvl w:val="0"/>
          <w:numId w:val="11"/>
        </w:numPr>
        <w:rPr>
          <w:noProof/>
        </w:rPr>
      </w:pPr>
      <w:r>
        <w:rPr>
          <w:noProof/>
        </w:rPr>
        <w:t>contracted service providers</w:t>
      </w:r>
    </w:p>
    <w:p w14:paraId="0D649727" w14:textId="77777777" w:rsidR="008C54B1" w:rsidRDefault="008C54B1" w:rsidP="008C54B1">
      <w:pPr>
        <w:pStyle w:val="ListParagraph"/>
        <w:numPr>
          <w:ilvl w:val="0"/>
          <w:numId w:val="11"/>
        </w:numPr>
        <w:rPr>
          <w:noProof/>
        </w:rPr>
      </w:pPr>
      <w:r>
        <w:rPr>
          <w:noProof/>
        </w:rPr>
        <w:t>parliamentarians and their staff.</w:t>
      </w:r>
    </w:p>
    <w:p w14:paraId="67076A3D" w14:textId="77777777" w:rsidR="008C54B1" w:rsidRDefault="008C54B1" w:rsidP="008C54B1">
      <w:pPr>
        <w:pStyle w:val="Heading3"/>
        <w:rPr>
          <w:noProof/>
        </w:rPr>
      </w:pPr>
      <w:r>
        <w:rPr>
          <w:noProof/>
        </w:rPr>
        <w:t>Public officials</w:t>
      </w:r>
    </w:p>
    <w:p w14:paraId="22839368" w14:textId="77777777" w:rsidR="008C54B1" w:rsidRDefault="008C54B1" w:rsidP="008C54B1">
      <w:pPr>
        <w:rPr>
          <w:noProof/>
        </w:rPr>
      </w:pPr>
      <w:r>
        <w:rPr>
          <w:noProof/>
        </w:rPr>
        <w:t>Most people who work for, exercise the powers of, or perform functions for, the Australian Government or the Australian Parliament are public officials under the NACC Act.</w:t>
      </w:r>
    </w:p>
    <w:p w14:paraId="2CBAD02E" w14:textId="77777777" w:rsidR="008C54B1" w:rsidRDefault="008C54B1" w:rsidP="008C54B1">
      <w:pPr>
        <w:rPr>
          <w:noProof/>
        </w:rPr>
      </w:pPr>
      <w:r>
        <w:rPr>
          <w:noProof/>
        </w:rPr>
        <w:t>Specifically, the following people are public officials:</w:t>
      </w:r>
    </w:p>
    <w:p w14:paraId="15D12E8F" w14:textId="77777777" w:rsidR="008C54B1" w:rsidRDefault="008C54B1" w:rsidP="008C54B1">
      <w:pPr>
        <w:pStyle w:val="ListParagraph"/>
        <w:numPr>
          <w:ilvl w:val="0"/>
          <w:numId w:val="12"/>
        </w:numPr>
        <w:rPr>
          <w:noProof/>
        </w:rPr>
      </w:pPr>
      <w:r>
        <w:rPr>
          <w:noProof/>
        </w:rPr>
        <w:t>members and senators of the Australian Parliament, including ministers, and the people who work for them</w:t>
      </w:r>
    </w:p>
    <w:p w14:paraId="14F3E01F" w14:textId="77777777" w:rsidR="008C54B1" w:rsidRDefault="008C54B1" w:rsidP="008C54B1">
      <w:pPr>
        <w:pStyle w:val="ListParagraph"/>
        <w:numPr>
          <w:ilvl w:val="0"/>
          <w:numId w:val="12"/>
        </w:numPr>
        <w:rPr>
          <w:noProof/>
        </w:rPr>
      </w:pPr>
      <w:r>
        <w:rPr>
          <w:noProof/>
        </w:rPr>
        <w:t>staff members of Commonwealth agencies, including employees of and persons engaged in assisting Australian Government departments, Commonwealth companies and statutory bodies</w:t>
      </w:r>
    </w:p>
    <w:p w14:paraId="6AE9B344" w14:textId="77777777" w:rsidR="008C54B1" w:rsidRDefault="008C54B1" w:rsidP="008C54B1">
      <w:pPr>
        <w:pStyle w:val="ListParagraph"/>
        <w:numPr>
          <w:ilvl w:val="0"/>
          <w:numId w:val="12"/>
        </w:numPr>
        <w:rPr>
          <w:noProof/>
        </w:rPr>
      </w:pPr>
      <w:r>
        <w:rPr>
          <w:noProof/>
        </w:rPr>
        <w:t>contracted service providers (such as consultants, independent contractors, and labour-hire contractors) under Commonwealth contracts administered by Commonwealth agencies</w:t>
      </w:r>
    </w:p>
    <w:p w14:paraId="228F25C6" w14:textId="77777777" w:rsidR="008C54B1" w:rsidRDefault="008C54B1" w:rsidP="008C54B1">
      <w:pPr>
        <w:pStyle w:val="ListParagraph"/>
        <w:numPr>
          <w:ilvl w:val="0"/>
          <w:numId w:val="12"/>
        </w:numPr>
        <w:rPr>
          <w:noProof/>
        </w:rPr>
      </w:pPr>
      <w:r>
        <w:rPr>
          <w:noProof/>
        </w:rPr>
        <w:t>staff members of the NACC.</w:t>
      </w:r>
    </w:p>
    <w:p w14:paraId="68A8F053" w14:textId="77777777" w:rsidR="008C54B1" w:rsidRDefault="008C54B1" w:rsidP="008C54B1">
      <w:pPr>
        <w:rPr>
          <w:noProof/>
        </w:rPr>
      </w:pPr>
      <w:r>
        <w:rPr>
          <w:noProof/>
        </w:rPr>
        <w:t xml:space="preserve">The NACC can only investigate matters relating to Australian Government public officials. It is not able to investigate concerns relating to state, territory or local government officials. Each state and territory has a similar </w:t>
      </w:r>
      <w:r>
        <w:rPr>
          <w:noProof/>
        </w:rPr>
        <w:lastRenderedPageBreak/>
        <w:t>integrity or anticorruption commission that may be able to investigate those matters.</w:t>
      </w:r>
    </w:p>
    <w:p w14:paraId="3418805C" w14:textId="77777777" w:rsidR="008C54B1" w:rsidRDefault="008C54B1" w:rsidP="008C54B1">
      <w:pPr>
        <w:rPr>
          <w:noProof/>
        </w:rPr>
      </w:pPr>
      <w:r>
        <w:rPr>
          <w:noProof/>
        </w:rPr>
        <w:t xml:space="preserve">It is important to remember that the NACC can investigate </w:t>
      </w:r>
      <w:r w:rsidRPr="008C54B1">
        <w:rPr>
          <w:b/>
          <w:bCs/>
          <w:noProof/>
        </w:rPr>
        <w:t>any person, even if they are not a public official</w:t>
      </w:r>
      <w:r>
        <w:rPr>
          <w:noProof/>
        </w:rPr>
        <w:t>, if they do something that might cause a public official to carry out their official role other than honestly or impartially.</w:t>
      </w:r>
    </w:p>
    <w:p w14:paraId="2B012BF4" w14:textId="77777777" w:rsidR="008C54B1" w:rsidRDefault="008C54B1" w:rsidP="008C54B1">
      <w:pPr>
        <w:pStyle w:val="Heading3"/>
        <w:rPr>
          <w:noProof/>
        </w:rPr>
      </w:pPr>
      <w:r>
        <w:rPr>
          <w:noProof/>
        </w:rPr>
        <w:t>Staff members of Commonwealth agencies</w:t>
      </w:r>
    </w:p>
    <w:p w14:paraId="67000402" w14:textId="77777777" w:rsidR="008C54B1" w:rsidRDefault="008C54B1" w:rsidP="008C54B1">
      <w:pPr>
        <w:rPr>
          <w:noProof/>
        </w:rPr>
      </w:pPr>
      <w:r>
        <w:rPr>
          <w:noProof/>
        </w:rPr>
        <w:t>If an organisation is a Commonwealth agency, then the head of the agency, its employees, contractors and consultants are public officials under the NACC Act. Examples of Commonwealth agencies are:</w:t>
      </w:r>
    </w:p>
    <w:p w14:paraId="06A6AECD" w14:textId="77777777" w:rsidR="008C54B1" w:rsidRDefault="008C54B1" w:rsidP="008C54B1">
      <w:pPr>
        <w:pStyle w:val="ListParagraph"/>
        <w:numPr>
          <w:ilvl w:val="0"/>
          <w:numId w:val="13"/>
        </w:numPr>
        <w:rPr>
          <w:noProof/>
        </w:rPr>
      </w:pPr>
      <w:r>
        <w:rPr>
          <w:noProof/>
        </w:rPr>
        <w:t>departments of state and parliamentary departments – like the Attorney-General’s Department or the Department of Parliamentary Services</w:t>
      </w:r>
    </w:p>
    <w:p w14:paraId="438C9B6E" w14:textId="31FC3CED" w:rsidR="008C54B1" w:rsidRDefault="008C54B1" w:rsidP="008C54B1">
      <w:pPr>
        <w:pStyle w:val="ListParagraph"/>
        <w:numPr>
          <w:ilvl w:val="0"/>
          <w:numId w:val="13"/>
        </w:numPr>
        <w:rPr>
          <w:noProof/>
        </w:rPr>
      </w:pPr>
      <w:r>
        <w:rPr>
          <w:noProof/>
        </w:rPr>
        <w:t xml:space="preserve">other entities prescribed under the </w:t>
      </w:r>
      <w:hyperlink r:id="rId18" w:history="1">
        <w:r w:rsidRPr="008C54B1">
          <w:rPr>
            <w:rStyle w:val="Hyperlink"/>
            <w:i/>
            <w:iCs/>
            <w:noProof/>
          </w:rPr>
          <w:t>Public Governance, Performance and Accountability Act 2013</w:t>
        </w:r>
      </w:hyperlink>
      <w:r>
        <w:rPr>
          <w:noProof/>
        </w:rPr>
        <w:t xml:space="preserve"> – like the Australian Taxation Office, the Australian Defence Force or the Australian Federal Police</w:t>
      </w:r>
    </w:p>
    <w:p w14:paraId="0433A434" w14:textId="77777777" w:rsidR="008C54B1" w:rsidRDefault="008C54B1" w:rsidP="008C54B1">
      <w:pPr>
        <w:pStyle w:val="ListParagraph"/>
        <w:numPr>
          <w:ilvl w:val="0"/>
          <w:numId w:val="13"/>
        </w:numPr>
        <w:rPr>
          <w:noProof/>
        </w:rPr>
      </w:pPr>
      <w:r>
        <w:rPr>
          <w:noProof/>
        </w:rPr>
        <w:t>bodies corporate established under Commonwealth legislation – like the Commonwealth Scientific and Industrial Research Organisation (CSIRO) or land councils</w:t>
      </w:r>
    </w:p>
    <w:p w14:paraId="4C2F1F2E" w14:textId="77777777" w:rsidR="008C54B1" w:rsidRDefault="008C54B1" w:rsidP="008C54B1">
      <w:pPr>
        <w:pStyle w:val="ListParagraph"/>
        <w:numPr>
          <w:ilvl w:val="0"/>
          <w:numId w:val="13"/>
        </w:numPr>
        <w:rPr>
          <w:noProof/>
        </w:rPr>
      </w:pPr>
      <w:r>
        <w:rPr>
          <w:noProof/>
        </w:rPr>
        <w:t>Commonwealth companies – like NBN Co – and their subsidiaries</w:t>
      </w:r>
    </w:p>
    <w:p w14:paraId="46CBFBB5" w14:textId="77777777" w:rsidR="008C54B1" w:rsidRDefault="008C54B1" w:rsidP="008C54B1">
      <w:pPr>
        <w:pStyle w:val="ListParagraph"/>
        <w:numPr>
          <w:ilvl w:val="0"/>
          <w:numId w:val="13"/>
        </w:numPr>
        <w:rPr>
          <w:noProof/>
        </w:rPr>
      </w:pPr>
      <w:r>
        <w:rPr>
          <w:noProof/>
        </w:rPr>
        <w:t>the High Court and other federal courts (but not judges of those Courts).</w:t>
      </w:r>
    </w:p>
    <w:p w14:paraId="1A8419FC" w14:textId="77777777" w:rsidR="008C54B1" w:rsidRDefault="008C54B1" w:rsidP="008C54B1">
      <w:pPr>
        <w:rPr>
          <w:noProof/>
        </w:rPr>
      </w:pPr>
      <w:r>
        <w:rPr>
          <w:noProof/>
        </w:rPr>
        <w:t>Under the NACC Act, the offices of parliamentarians are also Commonwealth agencies.</w:t>
      </w:r>
    </w:p>
    <w:p w14:paraId="58E59A1C" w14:textId="77777777" w:rsidR="008C54B1" w:rsidRDefault="008C54B1" w:rsidP="008C54B1">
      <w:pPr>
        <w:rPr>
          <w:noProof/>
        </w:rPr>
      </w:pPr>
      <w:r>
        <w:rPr>
          <w:noProof/>
        </w:rPr>
        <w:t>Most people who do work for a Commonwealth agency will be staff members of that agency for the purposes of the NACC’s jurisdiction. Only very limited exceptions apply.</w:t>
      </w:r>
    </w:p>
    <w:p w14:paraId="7B55FB89" w14:textId="77777777" w:rsidR="008C54B1" w:rsidRDefault="008C54B1" w:rsidP="008C54B1">
      <w:pPr>
        <w:rPr>
          <w:noProof/>
        </w:rPr>
      </w:pPr>
      <w:r>
        <w:rPr>
          <w:noProof/>
        </w:rPr>
        <w:lastRenderedPageBreak/>
        <w:t>A person can be a staff member of a Commonwealth agency, and therefore a public official, even if they are not directly employed by that agency.</w:t>
      </w:r>
    </w:p>
    <w:p w14:paraId="2C9FAF08" w14:textId="77777777" w:rsidR="008C54B1" w:rsidRDefault="008C54B1" w:rsidP="008C54B1">
      <w:pPr>
        <w:rPr>
          <w:noProof/>
        </w:rPr>
      </w:pPr>
      <w:r>
        <w:rPr>
          <w:noProof/>
        </w:rPr>
        <w:t>Staff members of Commonwealth agencies include:</w:t>
      </w:r>
    </w:p>
    <w:p w14:paraId="050A8DEB" w14:textId="77777777" w:rsidR="008C54B1" w:rsidRDefault="008C54B1" w:rsidP="008C54B1">
      <w:pPr>
        <w:pStyle w:val="ListParagraph"/>
        <w:numPr>
          <w:ilvl w:val="0"/>
          <w:numId w:val="14"/>
        </w:numPr>
        <w:rPr>
          <w:noProof/>
        </w:rPr>
      </w:pPr>
      <w:r>
        <w:rPr>
          <w:noProof/>
        </w:rPr>
        <w:t>Agency heads</w:t>
      </w:r>
    </w:p>
    <w:p w14:paraId="00F312D8" w14:textId="77777777" w:rsidR="008C54B1" w:rsidRDefault="008C54B1" w:rsidP="008C54B1">
      <w:pPr>
        <w:pStyle w:val="ListParagraph"/>
        <w:numPr>
          <w:ilvl w:val="0"/>
          <w:numId w:val="14"/>
        </w:numPr>
        <w:rPr>
          <w:noProof/>
        </w:rPr>
      </w:pPr>
      <w:r>
        <w:rPr>
          <w:noProof/>
        </w:rPr>
        <w:t>Employees of Commonwealth departments, Commonwealth companies and other statutory bodies</w:t>
      </w:r>
    </w:p>
    <w:p w14:paraId="08268ADD" w14:textId="77777777" w:rsidR="008C54B1" w:rsidRDefault="008C54B1" w:rsidP="008C54B1">
      <w:pPr>
        <w:pStyle w:val="ListParagraph"/>
        <w:numPr>
          <w:ilvl w:val="0"/>
          <w:numId w:val="14"/>
        </w:numPr>
        <w:rPr>
          <w:noProof/>
        </w:rPr>
      </w:pPr>
      <w:r>
        <w:rPr>
          <w:noProof/>
        </w:rPr>
        <w:t>Persons engaged to assist Commonwealth departments, Commonwealth companies and other statutory bodies. This could include consultants, and even volunteers</w:t>
      </w:r>
    </w:p>
    <w:p w14:paraId="49AA0213" w14:textId="77777777" w:rsidR="008C54B1" w:rsidRDefault="008C54B1" w:rsidP="008C54B1">
      <w:pPr>
        <w:pStyle w:val="ListParagraph"/>
        <w:numPr>
          <w:ilvl w:val="0"/>
          <w:numId w:val="14"/>
        </w:numPr>
        <w:rPr>
          <w:noProof/>
        </w:rPr>
      </w:pPr>
      <w:r>
        <w:rPr>
          <w:noProof/>
        </w:rPr>
        <w:t>People who are responsible for delivering goods or services to or on behalf of a Commonwealth agency under a Commonwealth contract (known as contracted service providers)</w:t>
      </w:r>
    </w:p>
    <w:p w14:paraId="1A1E6451" w14:textId="77777777" w:rsidR="008C54B1" w:rsidRDefault="008C54B1" w:rsidP="008C54B1">
      <w:pPr>
        <w:pStyle w:val="ListParagraph"/>
        <w:numPr>
          <w:ilvl w:val="0"/>
          <w:numId w:val="14"/>
        </w:numPr>
        <w:rPr>
          <w:noProof/>
        </w:rPr>
      </w:pPr>
      <w:r>
        <w:rPr>
          <w:noProof/>
        </w:rPr>
        <w:t xml:space="preserve">People who work for parliamentarians under the </w:t>
      </w:r>
      <w:r w:rsidRPr="008C54B1">
        <w:rPr>
          <w:i/>
          <w:iCs/>
          <w:noProof/>
        </w:rPr>
        <w:t>Members of Parliament (Staff) Act 1984</w:t>
      </w:r>
      <w:r>
        <w:rPr>
          <w:noProof/>
        </w:rPr>
        <w:t>, including consultants</w:t>
      </w:r>
    </w:p>
    <w:p w14:paraId="1AFB2549" w14:textId="77777777" w:rsidR="008C54B1" w:rsidRDefault="008C54B1" w:rsidP="008C54B1">
      <w:pPr>
        <w:pStyle w:val="ListParagraph"/>
        <w:numPr>
          <w:ilvl w:val="0"/>
          <w:numId w:val="14"/>
        </w:numPr>
        <w:rPr>
          <w:noProof/>
        </w:rPr>
      </w:pPr>
      <w:r>
        <w:rPr>
          <w:noProof/>
        </w:rPr>
        <w:t>Secondees to Commonwealth agencies</w:t>
      </w:r>
    </w:p>
    <w:p w14:paraId="2FD21B4A" w14:textId="77777777" w:rsidR="008C54B1" w:rsidRDefault="008C54B1" w:rsidP="008C54B1">
      <w:pPr>
        <w:pStyle w:val="ListParagraph"/>
        <w:numPr>
          <w:ilvl w:val="0"/>
          <w:numId w:val="14"/>
        </w:numPr>
        <w:rPr>
          <w:noProof/>
        </w:rPr>
      </w:pPr>
      <w:r>
        <w:rPr>
          <w:noProof/>
        </w:rPr>
        <w:t>Officers and employees of the federal courts and the High Court, excluding judges</w:t>
      </w:r>
    </w:p>
    <w:p w14:paraId="2A6DC172" w14:textId="77777777" w:rsidR="008C54B1" w:rsidRDefault="008C54B1" w:rsidP="008C54B1">
      <w:pPr>
        <w:pStyle w:val="ListParagraph"/>
        <w:numPr>
          <w:ilvl w:val="0"/>
          <w:numId w:val="14"/>
        </w:numPr>
        <w:rPr>
          <w:noProof/>
        </w:rPr>
      </w:pPr>
      <w:r>
        <w:rPr>
          <w:noProof/>
        </w:rPr>
        <w:t>Other people who exercise powers or perform functions under various Commonwealth laws.</w:t>
      </w:r>
    </w:p>
    <w:p w14:paraId="4FA30AE7" w14:textId="77777777" w:rsidR="008C54B1" w:rsidRDefault="008C54B1" w:rsidP="008C54B1">
      <w:pPr>
        <w:pStyle w:val="Heading3"/>
        <w:rPr>
          <w:noProof/>
        </w:rPr>
      </w:pPr>
      <w:r>
        <w:rPr>
          <w:noProof/>
        </w:rPr>
        <w:t>Contracted service providers</w:t>
      </w:r>
    </w:p>
    <w:p w14:paraId="3CE62D9D" w14:textId="77777777" w:rsidR="008C54B1" w:rsidRDefault="008C54B1" w:rsidP="008C54B1">
      <w:pPr>
        <w:rPr>
          <w:noProof/>
        </w:rPr>
      </w:pPr>
      <w:r>
        <w:rPr>
          <w:noProof/>
        </w:rPr>
        <w:t>People who are responsible for providing goods or services, or who carry out functions, under a Commonwealth contract, are public officials under the NACC Act. These people, or the organisations they work for, are known as contracted service providers.</w:t>
      </w:r>
    </w:p>
    <w:p w14:paraId="6570B6E0" w14:textId="77777777" w:rsidR="008C54B1" w:rsidRDefault="008C54B1" w:rsidP="008C54B1">
      <w:pPr>
        <w:rPr>
          <w:noProof/>
        </w:rPr>
      </w:pPr>
      <w:r>
        <w:rPr>
          <w:noProof/>
        </w:rPr>
        <w:t>They are treated as a staff member of the Commonwealth agency that is responsible for the contract. This includes:</w:t>
      </w:r>
    </w:p>
    <w:p w14:paraId="30249D39" w14:textId="77777777" w:rsidR="008C54B1" w:rsidRDefault="008C54B1" w:rsidP="008C54B1">
      <w:pPr>
        <w:pStyle w:val="ListParagraph"/>
        <w:numPr>
          <w:ilvl w:val="0"/>
          <w:numId w:val="15"/>
        </w:numPr>
        <w:rPr>
          <w:noProof/>
        </w:rPr>
      </w:pPr>
      <w:r>
        <w:rPr>
          <w:noProof/>
        </w:rPr>
        <w:lastRenderedPageBreak/>
        <w:t>a party to the contract</w:t>
      </w:r>
    </w:p>
    <w:p w14:paraId="07B05220" w14:textId="77777777" w:rsidR="008C54B1" w:rsidRDefault="008C54B1" w:rsidP="008C54B1">
      <w:pPr>
        <w:pStyle w:val="ListParagraph"/>
        <w:numPr>
          <w:ilvl w:val="0"/>
          <w:numId w:val="15"/>
        </w:numPr>
        <w:rPr>
          <w:noProof/>
        </w:rPr>
      </w:pPr>
      <w:r>
        <w:rPr>
          <w:noProof/>
        </w:rPr>
        <w:t>an employee of a contracted service provider who is responsible for doing something required by the Commonwealth contract</w:t>
      </w:r>
    </w:p>
    <w:p w14:paraId="124B54DE" w14:textId="77777777" w:rsidR="008C54B1" w:rsidRDefault="008C54B1" w:rsidP="008C54B1">
      <w:pPr>
        <w:pStyle w:val="ListParagraph"/>
        <w:numPr>
          <w:ilvl w:val="0"/>
          <w:numId w:val="15"/>
        </w:numPr>
        <w:rPr>
          <w:noProof/>
        </w:rPr>
      </w:pPr>
      <w:r>
        <w:rPr>
          <w:noProof/>
        </w:rPr>
        <w:t>a subcontractor to a contracted service provider who is responsible for doing something required by the Commonwealth contract.</w:t>
      </w:r>
    </w:p>
    <w:p w14:paraId="6F0387CF" w14:textId="77777777" w:rsidR="008C54B1" w:rsidRDefault="008C54B1" w:rsidP="008C54B1">
      <w:pPr>
        <w:pStyle w:val="Heading3"/>
        <w:rPr>
          <w:noProof/>
        </w:rPr>
      </w:pPr>
      <w:r>
        <w:rPr>
          <w:noProof/>
        </w:rPr>
        <w:t>Parliamentarians and their staff</w:t>
      </w:r>
    </w:p>
    <w:p w14:paraId="757E151E" w14:textId="77777777" w:rsidR="008C54B1" w:rsidRDefault="008C54B1" w:rsidP="008C54B1">
      <w:pPr>
        <w:rPr>
          <w:noProof/>
        </w:rPr>
      </w:pPr>
      <w:r>
        <w:rPr>
          <w:noProof/>
        </w:rPr>
        <w:t>Parliamentarians, including ministers, are public officials under section 10 of the NACC Act. Parliamentarians re-contesting elections will still be treated as parliamentarians during the election period (while the relevant House of Parliament is dissolved).</w:t>
      </w:r>
    </w:p>
    <w:p w14:paraId="00FD2919" w14:textId="77777777" w:rsidR="008C54B1" w:rsidRDefault="008C54B1" w:rsidP="008C54B1">
      <w:pPr>
        <w:rPr>
          <w:noProof/>
        </w:rPr>
      </w:pPr>
      <w:r>
        <w:rPr>
          <w:noProof/>
        </w:rPr>
        <w:t xml:space="preserve">People who work for parliamentarians, including as consultants and volunteers, are also public officials, and the parliamentarian for whom they work is considered to be their ‘agency head’. </w:t>
      </w:r>
    </w:p>
    <w:p w14:paraId="0B1E47AD" w14:textId="77777777" w:rsidR="008C54B1" w:rsidRDefault="008C54B1" w:rsidP="008C54B1">
      <w:pPr>
        <w:pStyle w:val="Heading2"/>
        <w:rPr>
          <w:noProof/>
        </w:rPr>
      </w:pPr>
      <w:r>
        <w:rPr>
          <w:noProof/>
        </w:rPr>
        <w:t>Who is not a public official?</w:t>
      </w:r>
    </w:p>
    <w:p w14:paraId="23B0760B" w14:textId="77777777" w:rsidR="008C54B1" w:rsidRDefault="008C54B1" w:rsidP="008C54B1">
      <w:pPr>
        <w:rPr>
          <w:noProof/>
        </w:rPr>
      </w:pPr>
      <w:r>
        <w:rPr>
          <w:noProof/>
        </w:rPr>
        <w:t>For the purposes of the NACC Act, the following are not public officials subject to the NACC’s jurisdiction:</w:t>
      </w:r>
    </w:p>
    <w:p w14:paraId="43AD39D5" w14:textId="77777777" w:rsidR="008C54B1" w:rsidRDefault="008C54B1" w:rsidP="008C54B1">
      <w:pPr>
        <w:pStyle w:val="ListParagraph"/>
        <w:numPr>
          <w:ilvl w:val="0"/>
          <w:numId w:val="16"/>
        </w:numPr>
        <w:rPr>
          <w:noProof/>
        </w:rPr>
      </w:pPr>
      <w:r>
        <w:rPr>
          <w:noProof/>
        </w:rPr>
        <w:t>judges</w:t>
      </w:r>
    </w:p>
    <w:p w14:paraId="67907A8E" w14:textId="77777777" w:rsidR="008C54B1" w:rsidRDefault="008C54B1" w:rsidP="008C54B1">
      <w:pPr>
        <w:pStyle w:val="ListParagraph"/>
        <w:numPr>
          <w:ilvl w:val="0"/>
          <w:numId w:val="16"/>
        </w:numPr>
        <w:rPr>
          <w:noProof/>
        </w:rPr>
      </w:pPr>
      <w:r>
        <w:rPr>
          <w:noProof/>
        </w:rPr>
        <w:t>the Governor-General and Deputy Governor-General</w:t>
      </w:r>
    </w:p>
    <w:p w14:paraId="2CBA7766" w14:textId="77777777" w:rsidR="008C54B1" w:rsidRDefault="008C54B1" w:rsidP="008C54B1">
      <w:pPr>
        <w:pStyle w:val="ListParagraph"/>
        <w:numPr>
          <w:ilvl w:val="0"/>
          <w:numId w:val="16"/>
        </w:numPr>
        <w:rPr>
          <w:noProof/>
        </w:rPr>
      </w:pPr>
      <w:r>
        <w:rPr>
          <w:noProof/>
        </w:rPr>
        <w:t>a Royal Commissioner</w:t>
      </w:r>
    </w:p>
    <w:p w14:paraId="0883476B" w14:textId="77777777" w:rsidR="008C54B1" w:rsidRDefault="008C54B1" w:rsidP="008C54B1">
      <w:pPr>
        <w:pStyle w:val="ListParagraph"/>
        <w:numPr>
          <w:ilvl w:val="0"/>
          <w:numId w:val="16"/>
        </w:numPr>
        <w:rPr>
          <w:noProof/>
        </w:rPr>
      </w:pPr>
      <w:r>
        <w:rPr>
          <w:noProof/>
        </w:rPr>
        <w:t>the Inspector of the NACC or a person assisting the Inspector</w:t>
      </w:r>
    </w:p>
    <w:p w14:paraId="30E2FA6C" w14:textId="5BE7BB84" w:rsidR="008C54B1" w:rsidRPr="008C54B1" w:rsidRDefault="008C54B1" w:rsidP="008C54B1">
      <w:pPr>
        <w:pStyle w:val="ListParagraph"/>
        <w:numPr>
          <w:ilvl w:val="0"/>
          <w:numId w:val="16"/>
        </w:numPr>
        <w:rPr>
          <w:rFonts w:ascii="Work Sans SemiBold" w:eastAsiaTheme="majorEastAsia" w:hAnsi="Work Sans SemiBold"/>
          <w:noProof/>
          <w:color w:val="1A5A8D" w:themeColor="accent3"/>
          <w:sz w:val="28"/>
          <w:szCs w:val="32"/>
        </w:rPr>
      </w:pPr>
      <w:r>
        <w:rPr>
          <w:noProof/>
        </w:rPr>
        <w:t>foreign governments (including their contracted service providers).</w:t>
      </w:r>
      <w:r>
        <w:rPr>
          <w:noProof/>
        </w:rPr>
        <w:br w:type="page"/>
      </w:r>
    </w:p>
    <w:p w14:paraId="6417361E" w14:textId="18E1FE3C" w:rsidR="006C7239" w:rsidRDefault="006C7239" w:rsidP="003E066F">
      <w:pPr>
        <w:pStyle w:val="Heading2"/>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rPr>
      </w:pPr>
      <w:r>
        <w:rPr>
          <w:noProof/>
        </w:rPr>
        <w:lastRenderedPageBreak/>
        <w:t>Contact us</w:t>
      </w:r>
    </w:p>
    <w:p w14:paraId="32F384B4" w14:textId="0C8116E2" w:rsidR="006C7239" w:rsidRPr="007368A0" w:rsidRDefault="006C7239" w:rsidP="003E066F">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7368A0">
        <w:rPr>
          <w:noProof/>
          <w:color w:val="2F3A48" w:themeColor="accent6"/>
        </w:rPr>
        <w:t>To make a report</w:t>
      </w:r>
      <w:r w:rsidR="00736E8C" w:rsidRPr="007368A0">
        <w:rPr>
          <w:noProof/>
          <w:color w:val="2F3A48" w:themeColor="accent6"/>
        </w:rPr>
        <w:t xml:space="preserve"> </w:t>
      </w:r>
      <w:r w:rsidRPr="007368A0">
        <w:rPr>
          <w:noProof/>
          <w:color w:val="2F3A48" w:themeColor="accent6"/>
        </w:rPr>
        <w:t>or general enquiry</w:t>
      </w:r>
      <w:r w:rsidR="00736E8C" w:rsidRPr="007368A0">
        <w:rPr>
          <w:noProof/>
          <w:color w:val="2F3A48" w:themeColor="accent6"/>
        </w:rPr>
        <w:t xml:space="preserve"> </w:t>
      </w:r>
      <w:r w:rsidRPr="007368A0">
        <w:rPr>
          <w:noProof/>
          <w:color w:val="2F3A48" w:themeColor="accent6"/>
        </w:rPr>
        <w:t>please call us on</w:t>
      </w:r>
      <w:r w:rsidR="00736E8C" w:rsidRPr="007368A0">
        <w:rPr>
          <w:noProof/>
          <w:color w:val="2F3A48" w:themeColor="accent6"/>
        </w:rPr>
        <w:t xml:space="preserve"> </w:t>
      </w:r>
      <w:r w:rsidRPr="007368A0">
        <w:rPr>
          <w:b/>
          <w:bCs/>
          <w:noProof/>
          <w:color w:val="2F3A48" w:themeColor="accent6"/>
        </w:rPr>
        <w:t>1300 489 844</w:t>
      </w:r>
      <w:r w:rsidRPr="007368A0">
        <w:rPr>
          <w:noProof/>
          <w:color w:val="2F3A48" w:themeColor="accent6"/>
        </w:rPr>
        <w:t>.</w:t>
      </w:r>
    </w:p>
    <w:p w14:paraId="270F1411" w14:textId="034ED4C3" w:rsidR="006C7239" w:rsidRPr="007368A0" w:rsidRDefault="006C7239" w:rsidP="003E066F">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7368A0">
        <w:rPr>
          <w:noProof/>
          <w:color w:val="2F3A48" w:themeColor="accent6"/>
        </w:rPr>
        <w:t>For non-English,</w:t>
      </w:r>
      <w:r w:rsidR="00736E8C" w:rsidRPr="007368A0">
        <w:rPr>
          <w:noProof/>
          <w:color w:val="2F3A48" w:themeColor="accent6"/>
        </w:rPr>
        <w:t xml:space="preserve"> </w:t>
      </w:r>
      <w:r w:rsidRPr="007368A0">
        <w:rPr>
          <w:noProof/>
          <w:color w:val="2F3A48" w:themeColor="accent6"/>
        </w:rPr>
        <w:t xml:space="preserve">dial </w:t>
      </w:r>
      <w:r w:rsidRPr="007368A0">
        <w:rPr>
          <w:b/>
          <w:bCs/>
          <w:noProof/>
          <w:color w:val="2F3A48" w:themeColor="accent6"/>
        </w:rPr>
        <w:t>131 450</w:t>
      </w:r>
      <w:r w:rsidRPr="007368A0">
        <w:rPr>
          <w:noProof/>
          <w:color w:val="2F3A48" w:themeColor="accent6"/>
        </w:rPr>
        <w:t xml:space="preserve"> for the</w:t>
      </w:r>
      <w:r w:rsidR="00736E8C" w:rsidRPr="007368A0">
        <w:rPr>
          <w:noProof/>
          <w:color w:val="2F3A48" w:themeColor="accent6"/>
        </w:rPr>
        <w:t xml:space="preserve"> </w:t>
      </w:r>
      <w:r w:rsidRPr="007368A0">
        <w:rPr>
          <w:noProof/>
          <w:color w:val="2F3A48" w:themeColor="accent6"/>
        </w:rPr>
        <w:t>Translating and</w:t>
      </w:r>
      <w:r w:rsidR="00736E8C" w:rsidRPr="007368A0">
        <w:rPr>
          <w:noProof/>
          <w:color w:val="2F3A48" w:themeColor="accent6"/>
        </w:rPr>
        <w:t xml:space="preserve"> </w:t>
      </w:r>
      <w:r w:rsidRPr="007368A0">
        <w:rPr>
          <w:noProof/>
          <w:color w:val="2F3A48" w:themeColor="accent6"/>
        </w:rPr>
        <w:t>Interpreting Service.</w:t>
      </w:r>
    </w:p>
    <w:p w14:paraId="143FBBFC" w14:textId="62C18183" w:rsidR="006C7239" w:rsidRPr="007368A0" w:rsidRDefault="006C7239" w:rsidP="003E066F">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7368A0">
        <w:rPr>
          <w:noProof/>
          <w:color w:val="2F3A48" w:themeColor="accent6"/>
        </w:rPr>
        <w:t>For the deaf or hard of</w:t>
      </w:r>
      <w:r w:rsidR="00736E8C" w:rsidRPr="007368A0">
        <w:rPr>
          <w:noProof/>
          <w:color w:val="2F3A48" w:themeColor="accent6"/>
        </w:rPr>
        <w:t xml:space="preserve"> </w:t>
      </w:r>
      <w:r w:rsidRPr="007368A0">
        <w:rPr>
          <w:noProof/>
          <w:color w:val="2F3A48" w:themeColor="accent6"/>
        </w:rPr>
        <w:t xml:space="preserve">hearing, dial </w:t>
      </w:r>
      <w:r w:rsidRPr="007368A0">
        <w:rPr>
          <w:b/>
          <w:bCs/>
          <w:noProof/>
          <w:color w:val="2F3A48" w:themeColor="accent6"/>
        </w:rPr>
        <w:t>133 677</w:t>
      </w:r>
      <w:r w:rsidR="00736E8C" w:rsidRPr="007368A0">
        <w:rPr>
          <w:noProof/>
          <w:color w:val="2F3A48" w:themeColor="accent6"/>
        </w:rPr>
        <w:t xml:space="preserve"> </w:t>
      </w:r>
      <w:r w:rsidRPr="007368A0">
        <w:rPr>
          <w:noProof/>
          <w:color w:val="2F3A48" w:themeColor="accent6"/>
        </w:rPr>
        <w:t>for the National Relay</w:t>
      </w:r>
      <w:r w:rsidR="00736E8C" w:rsidRPr="007368A0">
        <w:rPr>
          <w:noProof/>
          <w:color w:val="2F3A48" w:themeColor="accent6"/>
        </w:rPr>
        <w:t xml:space="preserve"> </w:t>
      </w:r>
      <w:r w:rsidRPr="007368A0">
        <w:rPr>
          <w:noProof/>
          <w:color w:val="2F3A48" w:themeColor="accent6"/>
        </w:rPr>
        <w:t>Service and request to</w:t>
      </w:r>
      <w:r w:rsidR="00736E8C" w:rsidRPr="007368A0">
        <w:rPr>
          <w:noProof/>
          <w:color w:val="2F3A48" w:themeColor="accent6"/>
        </w:rPr>
        <w:t xml:space="preserve"> </w:t>
      </w:r>
      <w:r w:rsidRPr="007368A0">
        <w:rPr>
          <w:noProof/>
          <w:color w:val="2F3A48" w:themeColor="accent6"/>
        </w:rPr>
        <w:t xml:space="preserve">connect to </w:t>
      </w:r>
      <w:r w:rsidRPr="007368A0">
        <w:rPr>
          <w:b/>
          <w:bCs/>
          <w:noProof/>
          <w:color w:val="2F3A48" w:themeColor="accent6"/>
        </w:rPr>
        <w:t>1300 489 844</w:t>
      </w:r>
      <w:r w:rsidRPr="007368A0">
        <w:rPr>
          <w:noProof/>
          <w:color w:val="2F3A48" w:themeColor="accent6"/>
        </w:rPr>
        <w:t>.</w:t>
      </w:r>
    </w:p>
    <w:p w14:paraId="47A9217F" w14:textId="7348B15F" w:rsidR="006C7239" w:rsidRPr="007368A0" w:rsidRDefault="006C7239" w:rsidP="003E066F">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7368A0">
        <w:rPr>
          <w:noProof/>
          <w:color w:val="2F3A48" w:themeColor="accent6"/>
        </w:rPr>
        <w:t>Visit our website or</w:t>
      </w:r>
      <w:r w:rsidR="00736E8C" w:rsidRPr="007368A0">
        <w:rPr>
          <w:noProof/>
          <w:color w:val="2F3A48" w:themeColor="accent6"/>
        </w:rPr>
        <w:t xml:space="preserve"> </w:t>
      </w:r>
      <w:r w:rsidRPr="007368A0">
        <w:rPr>
          <w:noProof/>
          <w:color w:val="2F3A48" w:themeColor="accent6"/>
        </w:rPr>
        <w:t>complete the online</w:t>
      </w:r>
      <w:r w:rsidR="00736E8C" w:rsidRPr="007368A0">
        <w:rPr>
          <w:noProof/>
          <w:color w:val="2F3A48" w:themeColor="accent6"/>
        </w:rPr>
        <w:t xml:space="preserve"> </w:t>
      </w:r>
      <w:r w:rsidRPr="007368A0">
        <w:rPr>
          <w:noProof/>
          <w:color w:val="2F3A48" w:themeColor="accent6"/>
        </w:rPr>
        <w:t>reporting form at</w:t>
      </w:r>
      <w:r w:rsidR="00736E8C" w:rsidRPr="007368A0">
        <w:rPr>
          <w:noProof/>
          <w:color w:val="2F3A48" w:themeColor="accent6"/>
        </w:rPr>
        <w:t xml:space="preserve"> </w:t>
      </w:r>
      <w:hyperlink r:id="rId19" w:history="1">
        <w:r w:rsidRPr="007368A0">
          <w:rPr>
            <w:rStyle w:val="Hyperlink"/>
            <w:color w:val="2F3A48" w:themeColor="accent6"/>
          </w:rPr>
          <w:t>nacc.gov.au</w:t>
        </w:r>
      </w:hyperlink>
    </w:p>
    <w:p w14:paraId="09700868" w14:textId="5FAB5339" w:rsidR="006C7239" w:rsidRPr="007368A0" w:rsidRDefault="006C7239" w:rsidP="001B1D4C">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color w:val="2F3A48" w:themeColor="accent6"/>
        </w:rPr>
      </w:pPr>
      <w:r w:rsidRPr="007368A0">
        <w:rPr>
          <w:noProof/>
          <w:color w:val="2F3A48" w:themeColor="accent6"/>
        </w:rPr>
        <w:t>Write to us at</w:t>
      </w:r>
      <w:r w:rsidR="002B2EFA" w:rsidRPr="007368A0">
        <w:rPr>
          <w:noProof/>
          <w:color w:val="2F3A48" w:themeColor="accent6"/>
        </w:rPr>
        <w:t xml:space="preserve"> </w:t>
      </w:r>
      <w:r w:rsidRPr="007368A0">
        <w:rPr>
          <w:color w:val="2F3A48" w:themeColor="accent6"/>
        </w:rPr>
        <w:t>GPO Box 605</w:t>
      </w:r>
      <w:r w:rsidR="002B2EFA" w:rsidRPr="007368A0">
        <w:rPr>
          <w:color w:val="2F3A48" w:themeColor="accent6"/>
        </w:rPr>
        <w:t xml:space="preserve">, </w:t>
      </w:r>
      <w:r w:rsidRPr="007368A0">
        <w:rPr>
          <w:color w:val="2F3A48" w:themeColor="accent6"/>
        </w:rPr>
        <w:t>Canberra ACT 2601</w:t>
      </w:r>
    </w:p>
    <w:p w14:paraId="29FF31DC" w14:textId="77777777" w:rsidR="006C7239" w:rsidRDefault="006C7239" w:rsidP="0001178B">
      <w:pPr>
        <w:rPr>
          <w:noProof/>
        </w:rPr>
      </w:pPr>
      <w:r>
        <w:rPr>
          <w:noProof/>
        </w:rPr>
        <w:t>Last updated: June 2024</w:t>
      </w:r>
    </w:p>
    <w:p w14:paraId="77248254" w14:textId="2D32D1B7" w:rsidR="006C7239" w:rsidRDefault="006C7239" w:rsidP="006C7239">
      <w:pPr>
        <w:rPr>
          <w:noProof/>
        </w:rPr>
      </w:pPr>
      <w:r>
        <w:rPr>
          <w:noProof/>
        </w:rPr>
        <w:t>© Commonwealth of</w:t>
      </w:r>
      <w:r w:rsidR="00736E8C">
        <w:rPr>
          <w:noProof/>
        </w:rPr>
        <w:t xml:space="preserve"> </w:t>
      </w:r>
      <w:r>
        <w:rPr>
          <w:noProof/>
        </w:rPr>
        <w:t>Australia 2024</w:t>
      </w:r>
    </w:p>
    <w:sectPr w:rsidR="006C7239" w:rsidSect="00EB149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4502" w14:textId="77777777" w:rsidR="00B4592A" w:rsidRDefault="00B4592A" w:rsidP="00B4592A">
      <w:pPr>
        <w:spacing w:before="0" w:after="0" w:line="240" w:lineRule="auto"/>
      </w:pPr>
      <w:r>
        <w:separator/>
      </w:r>
    </w:p>
  </w:endnote>
  <w:endnote w:type="continuationSeparator" w:id="0">
    <w:p w14:paraId="3F8DCDD0" w14:textId="77777777" w:rsidR="00B4592A" w:rsidRDefault="00B4592A" w:rsidP="00B4592A">
      <w:pPr>
        <w:spacing w:before="0" w:after="0" w:line="240" w:lineRule="auto"/>
      </w:pPr>
      <w:r>
        <w:continuationSeparator/>
      </w:r>
    </w:p>
  </w:endnote>
  <w:endnote w:type="continuationNotice" w:id="1">
    <w:p w14:paraId="0CE0A007" w14:textId="77777777" w:rsidR="001E7CDA" w:rsidRDefault="001E7C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500000000000000"/>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Work Sans SemiBold">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6049" w14:textId="4FF9E482" w:rsidR="00B4592A" w:rsidRDefault="00DC0383">
    <w:pPr>
      <w:pStyle w:val="Footer"/>
    </w:pPr>
    <w:r>
      <w:rPr>
        <w:noProof/>
      </w:rPr>
      <mc:AlternateContent>
        <mc:Choice Requires="wps">
          <w:drawing>
            <wp:anchor distT="0" distB="0" distL="0" distR="0" simplePos="0" relativeHeight="251669508" behindDoc="0" locked="0" layoutInCell="1" allowOverlap="1" wp14:anchorId="40C02CAA" wp14:editId="7DA6A829">
              <wp:simplePos x="635" y="635"/>
              <wp:positionH relativeFrom="page">
                <wp:align>center</wp:align>
              </wp:positionH>
              <wp:positionV relativeFrom="page">
                <wp:align>bottom</wp:align>
              </wp:positionV>
              <wp:extent cx="443865" cy="443865"/>
              <wp:effectExtent l="0" t="0" r="635" b="0"/>
              <wp:wrapNone/>
              <wp:docPr id="283408645"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932F9" w14:textId="7D555AA9"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C02CAA" id="_x0000_t202" coordsize="21600,21600" o:spt="202" path="m,l,21600r21600,l21600,xe">
              <v:stroke joinstyle="miter"/>
              <v:path gradientshapeok="t" o:connecttype="rect"/>
            </v:shapetype>
            <v:shape id="Text Box 11" o:spid="_x0000_s1028" type="#_x0000_t202" alt="OFFICIAL " style="position:absolute;margin-left:0;margin-top:0;width:34.95pt;height:34.95pt;z-index:2516695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E932F9" w14:textId="7D555AA9"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38C5" w14:textId="6C98D687" w:rsidR="00B4592A" w:rsidRPr="00EB4719" w:rsidRDefault="00DC0383" w:rsidP="000C56B3">
    <w:pPr>
      <w:pStyle w:val="Footer"/>
      <w:pBdr>
        <w:top w:val="single" w:sz="4" w:space="8" w:color="54C6D3" w:themeColor="accent1"/>
      </w:pBdr>
      <w:tabs>
        <w:tab w:val="clear" w:pos="4513"/>
      </w:tabs>
      <w:contextualSpacing/>
      <w:rPr>
        <w:noProof/>
        <w:color w:val="2787D5" w:themeColor="text1" w:themeTint="BF"/>
      </w:rPr>
    </w:pPr>
    <w:r>
      <w:rPr>
        <w:b/>
        <w:bCs/>
        <w:noProof/>
      </w:rPr>
      <mc:AlternateContent>
        <mc:Choice Requires="wps">
          <w:drawing>
            <wp:anchor distT="0" distB="0" distL="0" distR="0" simplePos="0" relativeHeight="251670532" behindDoc="0" locked="0" layoutInCell="1" allowOverlap="1" wp14:anchorId="0229EEF0" wp14:editId="2319154D">
              <wp:simplePos x="914400" y="9802906"/>
              <wp:positionH relativeFrom="page">
                <wp:align>center</wp:align>
              </wp:positionH>
              <wp:positionV relativeFrom="page">
                <wp:align>bottom</wp:align>
              </wp:positionV>
              <wp:extent cx="443865" cy="443865"/>
              <wp:effectExtent l="0" t="0" r="635" b="0"/>
              <wp:wrapNone/>
              <wp:docPr id="77227423"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0FD13" w14:textId="0B29B538"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29EEF0" id="_x0000_t202" coordsize="21600,21600" o:spt="202" path="m,l,21600r21600,l21600,xe">
              <v:stroke joinstyle="miter"/>
              <v:path gradientshapeok="t" o:connecttype="rect"/>
            </v:shapetype>
            <v:shape id="Text Box 12" o:spid="_x0000_s1029" type="#_x0000_t202" alt="OFFICIAL " style="position:absolute;margin-left:0;margin-top:0;width:34.95pt;height:34.95pt;z-index:2516705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F0FD13" w14:textId="0B29B538"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v:textbox>
              <w10:wrap anchorx="page" anchory="page"/>
            </v:shape>
          </w:pict>
        </mc:Fallback>
      </mc:AlternateContent>
    </w:r>
    <w:r w:rsidR="00EB4719" w:rsidRPr="0001178B">
      <w:rPr>
        <w:b/>
        <w:bCs/>
        <w:noProof/>
      </w:rPr>
      <w:fldChar w:fldCharType="begin"/>
    </w:r>
    <w:r w:rsidR="00EB4719" w:rsidRPr="0001178B">
      <w:rPr>
        <w:b/>
        <w:bCs/>
        <w:noProof/>
      </w:rPr>
      <w:instrText xml:space="preserve"> PAGE   \* MERGEFORMAT </w:instrText>
    </w:r>
    <w:r w:rsidR="00EB4719" w:rsidRPr="0001178B">
      <w:rPr>
        <w:b/>
        <w:bCs/>
        <w:noProof/>
      </w:rPr>
      <w:fldChar w:fldCharType="separate"/>
    </w:r>
    <w:r w:rsidR="00EB4719" w:rsidRPr="0001178B">
      <w:rPr>
        <w:b/>
        <w:bCs/>
        <w:noProof/>
      </w:rPr>
      <w:t>2</w:t>
    </w:r>
    <w:r w:rsidR="00EB4719" w:rsidRPr="0001178B">
      <w:rPr>
        <w:b/>
        <w:bCs/>
        <w:noProof/>
      </w:rPr>
      <w:fldChar w:fldCharType="end"/>
    </w:r>
    <w:r w:rsidR="000C56B3" w:rsidRPr="0001178B">
      <w:rPr>
        <w:noProof/>
      </w:rPr>
      <w:tab/>
    </w:r>
    <w:r w:rsidR="00EB1492" w:rsidRPr="000E386D">
      <w:rPr>
        <w:noProof/>
      </w:rPr>
      <w:t>What can the NACC investigate</w:t>
    </w:r>
    <w:r w:rsidR="00EB1492">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1E62" w14:textId="282AED45" w:rsidR="00B4592A" w:rsidRPr="00DC0383" w:rsidRDefault="00DC0383" w:rsidP="00DC0383">
    <w:pPr>
      <w:pStyle w:val="Footer"/>
      <w:pBdr>
        <w:top w:val="single" w:sz="4" w:space="8" w:color="54C6D3" w:themeColor="accent1"/>
      </w:pBdr>
      <w:tabs>
        <w:tab w:val="clear" w:pos="4513"/>
      </w:tabs>
      <w:contextualSpacing/>
      <w:rPr>
        <w:noProof/>
        <w:color w:val="2787D5" w:themeColor="text1" w:themeTint="BF"/>
      </w:rPr>
    </w:pPr>
    <w:r>
      <w:rPr>
        <w:b/>
        <w:bCs/>
        <w:noProof/>
      </w:rPr>
      <mc:AlternateContent>
        <mc:Choice Requires="wps">
          <w:drawing>
            <wp:anchor distT="0" distB="0" distL="0" distR="0" simplePos="0" relativeHeight="251668484" behindDoc="0" locked="0" layoutInCell="1" allowOverlap="1" wp14:anchorId="725E30D3" wp14:editId="4FC3F180">
              <wp:simplePos x="914400" y="9802906"/>
              <wp:positionH relativeFrom="page">
                <wp:align>center</wp:align>
              </wp:positionH>
              <wp:positionV relativeFrom="page">
                <wp:align>bottom</wp:align>
              </wp:positionV>
              <wp:extent cx="443865" cy="443865"/>
              <wp:effectExtent l="0" t="0" r="635" b="0"/>
              <wp:wrapNone/>
              <wp:docPr id="67888965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ECDFF" w14:textId="5EE19730"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5E30D3" id="_x0000_t202" coordsize="21600,21600" o:spt="202" path="m,l,21600r21600,l21600,xe">
              <v:stroke joinstyle="miter"/>
              <v:path gradientshapeok="t" o:connecttype="rect"/>
            </v:shapetype>
            <v:shape id="Text Box 10" o:spid="_x0000_s1031" type="#_x0000_t202" alt="OFFICIAL " style="position:absolute;margin-left:0;margin-top:0;width:34.95pt;height:34.95pt;z-index:2516684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D6ECDFF" w14:textId="5EE19730"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v:textbox>
              <w10:wrap anchorx="page" anchory="page"/>
            </v:shape>
          </w:pict>
        </mc:Fallback>
      </mc:AlternateContent>
    </w:r>
    <w:r w:rsidRPr="0001178B">
      <w:rPr>
        <w:b/>
        <w:bCs/>
        <w:noProof/>
      </w:rPr>
      <w:fldChar w:fldCharType="begin"/>
    </w:r>
    <w:r w:rsidRPr="0001178B">
      <w:rPr>
        <w:b/>
        <w:bCs/>
        <w:noProof/>
      </w:rPr>
      <w:instrText xml:space="preserve"> PAGE   \* MERGEFORMAT </w:instrText>
    </w:r>
    <w:r w:rsidRPr="0001178B">
      <w:rPr>
        <w:b/>
        <w:bCs/>
        <w:noProof/>
      </w:rPr>
      <w:fldChar w:fldCharType="separate"/>
    </w:r>
    <w:r>
      <w:rPr>
        <w:b/>
        <w:bCs/>
        <w:noProof/>
      </w:rPr>
      <w:t>2</w:t>
    </w:r>
    <w:r w:rsidRPr="0001178B">
      <w:rPr>
        <w:b/>
        <w:bCs/>
        <w:noProof/>
      </w:rPr>
      <w:fldChar w:fldCharType="end"/>
    </w:r>
    <w:r w:rsidRPr="0001178B">
      <w:rPr>
        <w:noProof/>
      </w:rPr>
      <w:tab/>
    </w:r>
    <w:hyperlink r:id="rId1" w:history="1">
      <w:r w:rsidRPr="000C56B3">
        <w:rPr>
          <w:rStyle w:val="Hyperlink"/>
          <w:b/>
          <w:bCs/>
          <w:noProof/>
          <w:color w:val="auto"/>
          <w:u w:val="none"/>
        </w:rPr>
        <w:t>nacc</w:t>
      </w:r>
      <w:r w:rsidRPr="000C56B3">
        <w:rPr>
          <w:rStyle w:val="Hyperlink"/>
          <w:noProof/>
          <w:color w:val="auto"/>
          <w:u w:val="none"/>
        </w:rPr>
        <w:t>.gov.au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05A1" w14:textId="77777777" w:rsidR="00B4592A" w:rsidRDefault="00B4592A" w:rsidP="00B4592A">
      <w:pPr>
        <w:spacing w:before="0" w:after="0" w:line="240" w:lineRule="auto"/>
      </w:pPr>
      <w:r>
        <w:separator/>
      </w:r>
    </w:p>
  </w:footnote>
  <w:footnote w:type="continuationSeparator" w:id="0">
    <w:p w14:paraId="2ACB6591" w14:textId="77777777" w:rsidR="00B4592A" w:rsidRDefault="00B4592A" w:rsidP="00B4592A">
      <w:pPr>
        <w:spacing w:before="0" w:after="0" w:line="240" w:lineRule="auto"/>
      </w:pPr>
      <w:r>
        <w:continuationSeparator/>
      </w:r>
    </w:p>
  </w:footnote>
  <w:footnote w:type="continuationNotice" w:id="1">
    <w:p w14:paraId="42294F68" w14:textId="77777777" w:rsidR="001E7CDA" w:rsidRDefault="001E7C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EF3E" w14:textId="6CC2011D" w:rsidR="00B4592A" w:rsidRDefault="00DC0383">
    <w:pPr>
      <w:pStyle w:val="Header"/>
    </w:pPr>
    <w:r>
      <w:rPr>
        <w:noProof/>
      </w:rPr>
      <mc:AlternateContent>
        <mc:Choice Requires="wps">
          <w:drawing>
            <wp:anchor distT="0" distB="0" distL="0" distR="0" simplePos="0" relativeHeight="251666436" behindDoc="0" locked="0" layoutInCell="1" allowOverlap="1" wp14:anchorId="69B1A4E0" wp14:editId="2F82AEDE">
              <wp:simplePos x="635" y="635"/>
              <wp:positionH relativeFrom="page">
                <wp:align>center</wp:align>
              </wp:positionH>
              <wp:positionV relativeFrom="page">
                <wp:align>top</wp:align>
              </wp:positionV>
              <wp:extent cx="443865" cy="443865"/>
              <wp:effectExtent l="0" t="0" r="635" b="6985"/>
              <wp:wrapNone/>
              <wp:docPr id="94878262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E759C" w14:textId="59E2C673"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B1A4E0"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664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AE759C" w14:textId="59E2C673"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953C" w14:textId="6D0BF517" w:rsidR="00B4592A" w:rsidRDefault="00DC0383">
    <w:pPr>
      <w:pStyle w:val="Header"/>
    </w:pPr>
    <w:r>
      <w:rPr>
        <w:noProof/>
      </w:rPr>
      <mc:AlternateContent>
        <mc:Choice Requires="wps">
          <w:drawing>
            <wp:anchor distT="0" distB="0" distL="0" distR="0" simplePos="0" relativeHeight="251667460" behindDoc="0" locked="0" layoutInCell="1" allowOverlap="1" wp14:anchorId="7EC65968" wp14:editId="7C2A6019">
              <wp:simplePos x="914400" y="443753"/>
              <wp:positionH relativeFrom="page">
                <wp:align>center</wp:align>
              </wp:positionH>
              <wp:positionV relativeFrom="page">
                <wp:align>top</wp:align>
              </wp:positionV>
              <wp:extent cx="443865" cy="443865"/>
              <wp:effectExtent l="0" t="0" r="635" b="6985"/>
              <wp:wrapNone/>
              <wp:docPr id="118988125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E3F21" w14:textId="2AB89248"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C65968" id="_x0000_t202" coordsize="21600,21600" o:spt="202" path="m,l,21600r21600,l21600,xe">
              <v:stroke joinstyle="miter"/>
              <v:path gradientshapeok="t" o:connecttype="rect"/>
            </v:shapetype>
            <v:shape id="Text Box 9" o:spid="_x0000_s1027" type="#_x0000_t202" alt="OFFICIAL" style="position:absolute;margin-left:0;margin-top:0;width:34.95pt;height:34.95pt;z-index:2516674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AE3F21" w14:textId="2AB89248"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4653" w14:textId="67F29DAE" w:rsidR="00B4592A" w:rsidRDefault="00DC0383">
    <w:pPr>
      <w:pStyle w:val="Header"/>
    </w:pPr>
    <w:r>
      <w:rPr>
        <w:noProof/>
      </w:rPr>
      <mc:AlternateContent>
        <mc:Choice Requires="wps">
          <w:drawing>
            <wp:anchor distT="0" distB="0" distL="0" distR="0" simplePos="0" relativeHeight="251665412" behindDoc="0" locked="0" layoutInCell="1" allowOverlap="1" wp14:anchorId="61981478" wp14:editId="6F4E7A0A">
              <wp:simplePos x="914400" y="282388"/>
              <wp:positionH relativeFrom="page">
                <wp:align>center</wp:align>
              </wp:positionH>
              <wp:positionV relativeFrom="page">
                <wp:align>top</wp:align>
              </wp:positionV>
              <wp:extent cx="443865" cy="443865"/>
              <wp:effectExtent l="0" t="0" r="635" b="6985"/>
              <wp:wrapNone/>
              <wp:docPr id="196844192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B45B0" w14:textId="1A1D642E"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981478"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654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F2B45B0" w14:textId="1A1D642E"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FF8"/>
    <w:multiLevelType w:val="hybridMultilevel"/>
    <w:tmpl w:val="028295FA"/>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7695D"/>
    <w:multiLevelType w:val="hybridMultilevel"/>
    <w:tmpl w:val="BD2CC6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2F2289"/>
    <w:multiLevelType w:val="hybridMultilevel"/>
    <w:tmpl w:val="30E4F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532689"/>
    <w:multiLevelType w:val="hybridMultilevel"/>
    <w:tmpl w:val="4420DDE2"/>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7E0FA8"/>
    <w:multiLevelType w:val="hybridMultilevel"/>
    <w:tmpl w:val="C1DED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840578"/>
    <w:multiLevelType w:val="hybridMultilevel"/>
    <w:tmpl w:val="D4404B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6D625B4"/>
    <w:multiLevelType w:val="hybridMultilevel"/>
    <w:tmpl w:val="35986916"/>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9F00BA"/>
    <w:multiLevelType w:val="hybridMultilevel"/>
    <w:tmpl w:val="FEE8B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B640FB"/>
    <w:multiLevelType w:val="hybridMultilevel"/>
    <w:tmpl w:val="23247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456203"/>
    <w:multiLevelType w:val="hybridMultilevel"/>
    <w:tmpl w:val="C7B61234"/>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270357"/>
    <w:multiLevelType w:val="hybridMultilevel"/>
    <w:tmpl w:val="944CB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232753"/>
    <w:multiLevelType w:val="hybridMultilevel"/>
    <w:tmpl w:val="B2FE2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1A4922"/>
    <w:multiLevelType w:val="hybridMultilevel"/>
    <w:tmpl w:val="CD9C9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8F63D7B"/>
    <w:multiLevelType w:val="hybridMultilevel"/>
    <w:tmpl w:val="9CD29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2D7F9A"/>
    <w:multiLevelType w:val="hybridMultilevel"/>
    <w:tmpl w:val="F920E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EB36CED"/>
    <w:multiLevelType w:val="hybridMultilevel"/>
    <w:tmpl w:val="6A247580"/>
    <w:lvl w:ilvl="0" w:tplc="2F567EF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82827203">
    <w:abstractNumId w:val="6"/>
  </w:num>
  <w:num w:numId="2" w16cid:durableId="213200148">
    <w:abstractNumId w:val="1"/>
  </w:num>
  <w:num w:numId="3" w16cid:durableId="876158351">
    <w:abstractNumId w:val="5"/>
  </w:num>
  <w:num w:numId="4" w16cid:durableId="2036998010">
    <w:abstractNumId w:val="9"/>
  </w:num>
  <w:num w:numId="5" w16cid:durableId="2104447144">
    <w:abstractNumId w:val="3"/>
  </w:num>
  <w:num w:numId="6" w16cid:durableId="1409309371">
    <w:abstractNumId w:val="0"/>
  </w:num>
  <w:num w:numId="7" w16cid:durableId="387607746">
    <w:abstractNumId w:val="2"/>
  </w:num>
  <w:num w:numId="8" w16cid:durableId="776020323">
    <w:abstractNumId w:val="13"/>
  </w:num>
  <w:num w:numId="9" w16cid:durableId="1499616387">
    <w:abstractNumId w:val="14"/>
  </w:num>
  <w:num w:numId="10" w16cid:durableId="1389644118">
    <w:abstractNumId w:val="7"/>
  </w:num>
  <w:num w:numId="11" w16cid:durableId="1373647752">
    <w:abstractNumId w:val="8"/>
  </w:num>
  <w:num w:numId="12" w16cid:durableId="544299058">
    <w:abstractNumId w:val="10"/>
  </w:num>
  <w:num w:numId="13" w16cid:durableId="858198941">
    <w:abstractNumId w:val="4"/>
  </w:num>
  <w:num w:numId="14" w16cid:durableId="52971533">
    <w:abstractNumId w:val="11"/>
  </w:num>
  <w:num w:numId="15" w16cid:durableId="760877659">
    <w:abstractNumId w:val="12"/>
  </w:num>
  <w:num w:numId="16" w16cid:durableId="20520702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2A"/>
    <w:rsid w:val="0001178B"/>
    <w:rsid w:val="00040E58"/>
    <w:rsid w:val="000A37C3"/>
    <w:rsid w:val="000C56B3"/>
    <w:rsid w:val="000E386D"/>
    <w:rsid w:val="0013552E"/>
    <w:rsid w:val="001B1D4C"/>
    <w:rsid w:val="001E7CDA"/>
    <w:rsid w:val="00221C3B"/>
    <w:rsid w:val="002B2EFA"/>
    <w:rsid w:val="003E066F"/>
    <w:rsid w:val="005E6BDC"/>
    <w:rsid w:val="006177AC"/>
    <w:rsid w:val="006A12A3"/>
    <w:rsid w:val="006C7239"/>
    <w:rsid w:val="007368A0"/>
    <w:rsid w:val="00736E8C"/>
    <w:rsid w:val="00785EB6"/>
    <w:rsid w:val="008C54B1"/>
    <w:rsid w:val="008F54C2"/>
    <w:rsid w:val="009B72AD"/>
    <w:rsid w:val="009D346D"/>
    <w:rsid w:val="00A8514B"/>
    <w:rsid w:val="00A868EE"/>
    <w:rsid w:val="00B4592A"/>
    <w:rsid w:val="00C0048E"/>
    <w:rsid w:val="00C80649"/>
    <w:rsid w:val="00D57AD5"/>
    <w:rsid w:val="00D71A91"/>
    <w:rsid w:val="00DC0383"/>
    <w:rsid w:val="00E21B76"/>
    <w:rsid w:val="00EB1492"/>
    <w:rsid w:val="00EB4719"/>
    <w:rsid w:val="00EC74FF"/>
    <w:rsid w:val="00FD1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278155"/>
  <w15:chartTrackingRefBased/>
  <w15:docId w15:val="{7202BDBB-8118-483A-B4AC-E00D8DD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ajorBidi"/>
        <w:kern w:val="2"/>
        <w:sz w:val="24"/>
        <w:szCs w:val="40"/>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B3"/>
    <w:pPr>
      <w:spacing w:before="240" w:after="240" w:line="360" w:lineRule="auto"/>
    </w:pPr>
  </w:style>
  <w:style w:type="paragraph" w:styleId="Heading1">
    <w:name w:val="heading 1"/>
    <w:basedOn w:val="Normal"/>
    <w:next w:val="Normal"/>
    <w:link w:val="Heading1Char"/>
    <w:uiPriority w:val="9"/>
    <w:qFormat/>
    <w:rsid w:val="002B2EFA"/>
    <w:pPr>
      <w:keepNext/>
      <w:keepLines/>
      <w:spacing w:before="360" w:line="240" w:lineRule="auto"/>
      <w:outlineLvl w:val="0"/>
    </w:pPr>
    <w:rPr>
      <w:rFonts w:ascii="Work Sans SemiBold" w:eastAsiaTheme="majorEastAsia" w:hAnsi="Work Sans SemiBold"/>
      <w:color w:val="FFFFFF"/>
      <w:sz w:val="80"/>
    </w:rPr>
  </w:style>
  <w:style w:type="paragraph" w:styleId="Heading2">
    <w:name w:val="heading 2"/>
    <w:basedOn w:val="Normal"/>
    <w:next w:val="Normal"/>
    <w:link w:val="Heading2Char"/>
    <w:uiPriority w:val="9"/>
    <w:unhideWhenUsed/>
    <w:qFormat/>
    <w:rsid w:val="006C7239"/>
    <w:pPr>
      <w:keepNext/>
      <w:keepLines/>
      <w:spacing w:before="360"/>
      <w:outlineLvl w:val="1"/>
    </w:pPr>
    <w:rPr>
      <w:rFonts w:ascii="Work Sans SemiBold" w:eastAsiaTheme="majorEastAsia" w:hAnsi="Work Sans SemiBold"/>
      <w:color w:val="1A5A8D" w:themeColor="accent3"/>
      <w:sz w:val="28"/>
      <w:szCs w:val="32"/>
    </w:rPr>
  </w:style>
  <w:style w:type="paragraph" w:styleId="Heading3">
    <w:name w:val="heading 3"/>
    <w:basedOn w:val="Normal"/>
    <w:next w:val="Normal"/>
    <w:link w:val="Heading3Char"/>
    <w:uiPriority w:val="9"/>
    <w:unhideWhenUsed/>
    <w:qFormat/>
    <w:rsid w:val="008C54B1"/>
    <w:pPr>
      <w:keepNext/>
      <w:keepLines/>
      <w:outlineLvl w:val="2"/>
    </w:pPr>
    <w:rPr>
      <w:rFonts w:ascii="Work Sans SemiBold" w:eastAsiaTheme="majorEastAsia" w:hAnsi="Work Sans SemiBold"/>
      <w:color w:val="2F3A48" w:themeColor="accent6"/>
      <w:szCs w:val="28"/>
    </w:rPr>
  </w:style>
  <w:style w:type="paragraph" w:styleId="Heading4">
    <w:name w:val="heading 4"/>
    <w:basedOn w:val="Normal"/>
    <w:next w:val="Normal"/>
    <w:link w:val="Heading4Char"/>
    <w:uiPriority w:val="9"/>
    <w:semiHidden/>
    <w:unhideWhenUsed/>
    <w:qFormat/>
    <w:rsid w:val="00B4592A"/>
    <w:pPr>
      <w:keepNext/>
      <w:keepLines/>
      <w:spacing w:before="80" w:after="40"/>
      <w:outlineLvl w:val="3"/>
    </w:pPr>
    <w:rPr>
      <w:rFonts w:eastAsiaTheme="majorEastAsia"/>
      <w:i/>
      <w:iCs/>
      <w:color w:val="2DA1AF" w:themeColor="accent1" w:themeShade="BF"/>
    </w:rPr>
  </w:style>
  <w:style w:type="paragraph" w:styleId="Heading5">
    <w:name w:val="heading 5"/>
    <w:basedOn w:val="Normal"/>
    <w:next w:val="Normal"/>
    <w:link w:val="Heading5Char"/>
    <w:uiPriority w:val="9"/>
    <w:semiHidden/>
    <w:unhideWhenUsed/>
    <w:qFormat/>
    <w:rsid w:val="00B4592A"/>
    <w:pPr>
      <w:keepNext/>
      <w:keepLines/>
      <w:spacing w:before="80" w:after="40"/>
      <w:outlineLvl w:val="4"/>
    </w:pPr>
    <w:rPr>
      <w:rFonts w:eastAsiaTheme="majorEastAsia"/>
      <w:color w:val="2DA1AF" w:themeColor="accent1" w:themeShade="BF"/>
    </w:rPr>
  </w:style>
  <w:style w:type="paragraph" w:styleId="Heading6">
    <w:name w:val="heading 6"/>
    <w:basedOn w:val="Normal"/>
    <w:next w:val="Normal"/>
    <w:link w:val="Heading6Char"/>
    <w:uiPriority w:val="9"/>
    <w:semiHidden/>
    <w:unhideWhenUsed/>
    <w:qFormat/>
    <w:rsid w:val="00B4592A"/>
    <w:pPr>
      <w:keepNext/>
      <w:keepLines/>
      <w:spacing w:before="40" w:after="0"/>
      <w:outlineLvl w:val="5"/>
    </w:pPr>
    <w:rPr>
      <w:rFonts w:eastAsiaTheme="majorEastAsia"/>
      <w:i/>
      <w:iCs/>
      <w:color w:val="4297DC" w:themeColor="text1" w:themeTint="A6"/>
    </w:rPr>
  </w:style>
  <w:style w:type="paragraph" w:styleId="Heading7">
    <w:name w:val="heading 7"/>
    <w:basedOn w:val="Normal"/>
    <w:next w:val="Normal"/>
    <w:link w:val="Heading7Char"/>
    <w:uiPriority w:val="9"/>
    <w:semiHidden/>
    <w:unhideWhenUsed/>
    <w:qFormat/>
    <w:rsid w:val="00B4592A"/>
    <w:pPr>
      <w:keepNext/>
      <w:keepLines/>
      <w:spacing w:before="40" w:after="0"/>
      <w:outlineLvl w:val="6"/>
    </w:pPr>
    <w:rPr>
      <w:rFonts w:eastAsiaTheme="majorEastAsia"/>
      <w:color w:val="4297DC" w:themeColor="text1" w:themeTint="A6"/>
    </w:rPr>
  </w:style>
  <w:style w:type="paragraph" w:styleId="Heading8">
    <w:name w:val="heading 8"/>
    <w:basedOn w:val="Normal"/>
    <w:next w:val="Normal"/>
    <w:link w:val="Heading8Char"/>
    <w:uiPriority w:val="9"/>
    <w:semiHidden/>
    <w:unhideWhenUsed/>
    <w:qFormat/>
    <w:rsid w:val="00B4592A"/>
    <w:pPr>
      <w:keepNext/>
      <w:keepLines/>
      <w:spacing w:after="0"/>
      <w:outlineLvl w:val="7"/>
    </w:pPr>
    <w:rPr>
      <w:rFonts w:eastAsiaTheme="majorEastAsia"/>
      <w:i/>
      <w:iCs/>
      <w:color w:val="2275B9" w:themeColor="text1" w:themeTint="D8"/>
    </w:rPr>
  </w:style>
  <w:style w:type="paragraph" w:styleId="Heading9">
    <w:name w:val="heading 9"/>
    <w:basedOn w:val="Normal"/>
    <w:next w:val="Normal"/>
    <w:link w:val="Heading9Char"/>
    <w:uiPriority w:val="9"/>
    <w:semiHidden/>
    <w:unhideWhenUsed/>
    <w:qFormat/>
    <w:rsid w:val="00B4592A"/>
    <w:pPr>
      <w:keepNext/>
      <w:keepLines/>
      <w:spacing w:after="0"/>
      <w:outlineLvl w:val="8"/>
    </w:pPr>
    <w:rPr>
      <w:rFonts w:eastAsiaTheme="majorEastAsia"/>
      <w:color w:val="2275B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EFA"/>
    <w:rPr>
      <w:rFonts w:ascii="Work Sans SemiBold" w:eastAsiaTheme="majorEastAsia" w:hAnsi="Work Sans SemiBold"/>
      <w:color w:val="FFFFFF"/>
      <w:sz w:val="80"/>
    </w:rPr>
  </w:style>
  <w:style w:type="character" w:customStyle="1" w:styleId="Heading2Char">
    <w:name w:val="Heading 2 Char"/>
    <w:basedOn w:val="DefaultParagraphFont"/>
    <w:link w:val="Heading2"/>
    <w:uiPriority w:val="9"/>
    <w:rsid w:val="006C7239"/>
    <w:rPr>
      <w:rFonts w:ascii="Work Sans SemiBold" w:eastAsiaTheme="majorEastAsia" w:hAnsi="Work Sans SemiBold"/>
      <w:color w:val="1A5A8D" w:themeColor="accent3"/>
      <w:sz w:val="28"/>
      <w:szCs w:val="32"/>
    </w:rPr>
  </w:style>
  <w:style w:type="character" w:customStyle="1" w:styleId="Heading3Char">
    <w:name w:val="Heading 3 Char"/>
    <w:basedOn w:val="DefaultParagraphFont"/>
    <w:link w:val="Heading3"/>
    <w:uiPriority w:val="9"/>
    <w:rsid w:val="008C54B1"/>
    <w:rPr>
      <w:rFonts w:ascii="Work Sans SemiBold" w:eastAsiaTheme="majorEastAsia" w:hAnsi="Work Sans SemiBold"/>
      <w:color w:val="2F3A48" w:themeColor="accent6"/>
      <w:szCs w:val="28"/>
    </w:rPr>
  </w:style>
  <w:style w:type="character" w:customStyle="1" w:styleId="Heading4Char">
    <w:name w:val="Heading 4 Char"/>
    <w:basedOn w:val="DefaultParagraphFont"/>
    <w:link w:val="Heading4"/>
    <w:uiPriority w:val="9"/>
    <w:semiHidden/>
    <w:rsid w:val="00B4592A"/>
    <w:rPr>
      <w:rFonts w:eastAsiaTheme="majorEastAsia" w:cstheme="majorBidi"/>
      <w:i/>
      <w:iCs/>
      <w:color w:val="2DA1AF" w:themeColor="accent1" w:themeShade="BF"/>
    </w:rPr>
  </w:style>
  <w:style w:type="character" w:customStyle="1" w:styleId="Heading5Char">
    <w:name w:val="Heading 5 Char"/>
    <w:basedOn w:val="DefaultParagraphFont"/>
    <w:link w:val="Heading5"/>
    <w:uiPriority w:val="9"/>
    <w:semiHidden/>
    <w:rsid w:val="00B4592A"/>
    <w:rPr>
      <w:rFonts w:eastAsiaTheme="majorEastAsia" w:cstheme="majorBidi"/>
      <w:color w:val="2DA1AF" w:themeColor="accent1" w:themeShade="BF"/>
    </w:rPr>
  </w:style>
  <w:style w:type="character" w:customStyle="1" w:styleId="Heading6Char">
    <w:name w:val="Heading 6 Char"/>
    <w:basedOn w:val="DefaultParagraphFont"/>
    <w:link w:val="Heading6"/>
    <w:uiPriority w:val="9"/>
    <w:semiHidden/>
    <w:rsid w:val="00B4592A"/>
    <w:rPr>
      <w:rFonts w:eastAsiaTheme="majorEastAsia" w:cstheme="majorBidi"/>
      <w:i/>
      <w:iCs/>
      <w:color w:val="4297DC" w:themeColor="text1" w:themeTint="A6"/>
    </w:rPr>
  </w:style>
  <w:style w:type="character" w:customStyle="1" w:styleId="Heading7Char">
    <w:name w:val="Heading 7 Char"/>
    <w:basedOn w:val="DefaultParagraphFont"/>
    <w:link w:val="Heading7"/>
    <w:uiPriority w:val="9"/>
    <w:semiHidden/>
    <w:rsid w:val="00B4592A"/>
    <w:rPr>
      <w:rFonts w:eastAsiaTheme="majorEastAsia" w:cstheme="majorBidi"/>
      <w:color w:val="4297DC" w:themeColor="text1" w:themeTint="A6"/>
    </w:rPr>
  </w:style>
  <w:style w:type="character" w:customStyle="1" w:styleId="Heading8Char">
    <w:name w:val="Heading 8 Char"/>
    <w:basedOn w:val="DefaultParagraphFont"/>
    <w:link w:val="Heading8"/>
    <w:uiPriority w:val="9"/>
    <w:semiHidden/>
    <w:rsid w:val="00B4592A"/>
    <w:rPr>
      <w:rFonts w:eastAsiaTheme="majorEastAsia" w:cstheme="majorBidi"/>
      <w:i/>
      <w:iCs/>
      <w:color w:val="2275B9" w:themeColor="text1" w:themeTint="D8"/>
    </w:rPr>
  </w:style>
  <w:style w:type="character" w:customStyle="1" w:styleId="Heading9Char">
    <w:name w:val="Heading 9 Char"/>
    <w:basedOn w:val="DefaultParagraphFont"/>
    <w:link w:val="Heading9"/>
    <w:uiPriority w:val="9"/>
    <w:semiHidden/>
    <w:rsid w:val="00B4592A"/>
    <w:rPr>
      <w:rFonts w:eastAsiaTheme="majorEastAsia" w:cstheme="majorBidi"/>
      <w:color w:val="2275B9" w:themeColor="text1" w:themeTint="D8"/>
    </w:rPr>
  </w:style>
  <w:style w:type="paragraph" w:styleId="Title">
    <w:name w:val="Title"/>
    <w:basedOn w:val="Normal"/>
    <w:next w:val="Normal"/>
    <w:link w:val="TitleChar"/>
    <w:uiPriority w:val="10"/>
    <w:qFormat/>
    <w:rsid w:val="00B4592A"/>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45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92A"/>
    <w:pPr>
      <w:numPr>
        <w:ilvl w:val="1"/>
      </w:numPr>
    </w:pPr>
    <w:rPr>
      <w:rFonts w:eastAsiaTheme="majorEastAsia"/>
      <w:color w:val="4297DC" w:themeColor="text1" w:themeTint="A6"/>
      <w:spacing w:val="15"/>
      <w:sz w:val="28"/>
      <w:szCs w:val="28"/>
    </w:rPr>
  </w:style>
  <w:style w:type="character" w:customStyle="1" w:styleId="SubtitleChar">
    <w:name w:val="Subtitle Char"/>
    <w:basedOn w:val="DefaultParagraphFont"/>
    <w:link w:val="Subtitle"/>
    <w:uiPriority w:val="11"/>
    <w:rsid w:val="00B4592A"/>
    <w:rPr>
      <w:rFonts w:eastAsiaTheme="majorEastAsia" w:cstheme="majorBidi"/>
      <w:color w:val="4297DC" w:themeColor="text1" w:themeTint="A6"/>
      <w:spacing w:val="15"/>
      <w:sz w:val="28"/>
      <w:szCs w:val="28"/>
    </w:rPr>
  </w:style>
  <w:style w:type="paragraph" w:styleId="Quote">
    <w:name w:val="Quote"/>
    <w:basedOn w:val="Normal"/>
    <w:next w:val="Normal"/>
    <w:link w:val="QuoteChar"/>
    <w:uiPriority w:val="29"/>
    <w:qFormat/>
    <w:rsid w:val="00B4592A"/>
    <w:pPr>
      <w:spacing w:before="160"/>
      <w:jc w:val="center"/>
    </w:pPr>
    <w:rPr>
      <w:i/>
      <w:iCs/>
      <w:color w:val="2787D5" w:themeColor="text1" w:themeTint="BF"/>
    </w:rPr>
  </w:style>
  <w:style w:type="character" w:customStyle="1" w:styleId="QuoteChar">
    <w:name w:val="Quote Char"/>
    <w:basedOn w:val="DefaultParagraphFont"/>
    <w:link w:val="Quote"/>
    <w:uiPriority w:val="29"/>
    <w:rsid w:val="00B4592A"/>
    <w:rPr>
      <w:i/>
      <w:iCs/>
      <w:color w:val="2787D5" w:themeColor="text1" w:themeTint="BF"/>
    </w:rPr>
  </w:style>
  <w:style w:type="paragraph" w:styleId="ListParagraph">
    <w:name w:val="List Paragraph"/>
    <w:basedOn w:val="Normal"/>
    <w:uiPriority w:val="34"/>
    <w:qFormat/>
    <w:rsid w:val="00736E8C"/>
    <w:pPr>
      <w:ind w:left="720"/>
    </w:pPr>
  </w:style>
  <w:style w:type="character" w:styleId="IntenseEmphasis">
    <w:name w:val="Intense Emphasis"/>
    <w:basedOn w:val="DefaultParagraphFont"/>
    <w:uiPriority w:val="21"/>
    <w:qFormat/>
    <w:rsid w:val="00B4592A"/>
    <w:rPr>
      <w:i/>
      <w:iCs/>
      <w:color w:val="2DA1AF" w:themeColor="accent1" w:themeShade="BF"/>
    </w:rPr>
  </w:style>
  <w:style w:type="paragraph" w:styleId="IntenseQuote">
    <w:name w:val="Intense Quote"/>
    <w:basedOn w:val="Normal"/>
    <w:next w:val="Normal"/>
    <w:link w:val="IntenseQuoteChar"/>
    <w:uiPriority w:val="30"/>
    <w:qFormat/>
    <w:rsid w:val="00B4592A"/>
    <w:pPr>
      <w:pBdr>
        <w:top w:val="single" w:sz="4" w:space="10" w:color="2DA1AF" w:themeColor="accent1" w:themeShade="BF"/>
        <w:bottom w:val="single" w:sz="4" w:space="10" w:color="2DA1AF" w:themeColor="accent1" w:themeShade="BF"/>
      </w:pBdr>
      <w:spacing w:before="360" w:after="360"/>
      <w:ind w:left="864" w:right="864"/>
      <w:jc w:val="center"/>
    </w:pPr>
    <w:rPr>
      <w:i/>
      <w:iCs/>
      <w:color w:val="2DA1AF" w:themeColor="accent1" w:themeShade="BF"/>
    </w:rPr>
  </w:style>
  <w:style w:type="character" w:customStyle="1" w:styleId="IntenseQuoteChar">
    <w:name w:val="Intense Quote Char"/>
    <w:basedOn w:val="DefaultParagraphFont"/>
    <w:link w:val="IntenseQuote"/>
    <w:uiPriority w:val="30"/>
    <w:rsid w:val="00B4592A"/>
    <w:rPr>
      <w:i/>
      <w:iCs/>
      <w:color w:val="2DA1AF" w:themeColor="accent1" w:themeShade="BF"/>
    </w:rPr>
  </w:style>
  <w:style w:type="character" w:styleId="IntenseReference">
    <w:name w:val="Intense Reference"/>
    <w:basedOn w:val="DefaultParagraphFont"/>
    <w:uiPriority w:val="32"/>
    <w:qFormat/>
    <w:rsid w:val="00B4592A"/>
    <w:rPr>
      <w:b/>
      <w:bCs/>
      <w:smallCaps/>
      <w:color w:val="2DA1AF" w:themeColor="accent1" w:themeShade="BF"/>
      <w:spacing w:val="5"/>
    </w:rPr>
  </w:style>
  <w:style w:type="paragraph" w:styleId="Header">
    <w:name w:val="header"/>
    <w:basedOn w:val="Normal"/>
    <w:link w:val="HeaderChar"/>
    <w:uiPriority w:val="99"/>
    <w:unhideWhenUsed/>
    <w:rsid w:val="00B45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92A"/>
  </w:style>
  <w:style w:type="paragraph" w:styleId="Footer">
    <w:name w:val="footer"/>
    <w:basedOn w:val="Normal"/>
    <w:link w:val="FooterChar"/>
    <w:uiPriority w:val="99"/>
    <w:unhideWhenUsed/>
    <w:qFormat/>
    <w:rsid w:val="00B45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92A"/>
  </w:style>
  <w:style w:type="character" w:styleId="Hyperlink">
    <w:name w:val="Hyperlink"/>
    <w:basedOn w:val="DefaultParagraphFont"/>
    <w:uiPriority w:val="99"/>
    <w:unhideWhenUsed/>
    <w:rsid w:val="000C56B3"/>
    <w:rPr>
      <w:color w:val="0563C1" w:themeColor="hyperlink"/>
      <w:u w:val="single"/>
    </w:rPr>
  </w:style>
  <w:style w:type="character" w:styleId="UnresolvedMention">
    <w:name w:val="Unresolved Mention"/>
    <w:basedOn w:val="DefaultParagraphFont"/>
    <w:uiPriority w:val="99"/>
    <w:semiHidden/>
    <w:unhideWhenUsed/>
    <w:rsid w:val="000C56B3"/>
    <w:rPr>
      <w:color w:val="605E5C"/>
      <w:shd w:val="clear" w:color="auto" w:fill="E1DFDD"/>
    </w:rPr>
  </w:style>
  <w:style w:type="paragraph" w:customStyle="1" w:styleId="Address">
    <w:name w:val="Address"/>
    <w:basedOn w:val="Normal"/>
    <w:next w:val="Normal"/>
    <w:qFormat/>
    <w:rsid w:val="0001178B"/>
    <w:pPr>
      <w:spacing w:before="0" w:after="0"/>
    </w:pPr>
    <w:rPr>
      <w:noProof/>
    </w:rPr>
  </w:style>
  <w:style w:type="character" w:styleId="FollowedHyperlink">
    <w:name w:val="FollowedHyperlink"/>
    <w:basedOn w:val="DefaultParagraphFont"/>
    <w:uiPriority w:val="99"/>
    <w:semiHidden/>
    <w:unhideWhenUsed/>
    <w:rsid w:val="00D71A91"/>
    <w:rPr>
      <w:color w:val="954F72" w:themeColor="followedHyperlink"/>
      <w:u w:val="single"/>
    </w:rPr>
  </w:style>
  <w:style w:type="paragraph" w:styleId="Revision">
    <w:name w:val="Revision"/>
    <w:hidden/>
    <w:uiPriority w:val="99"/>
    <w:semiHidden/>
    <w:rsid w:val="002B2EFA"/>
    <w:pPr>
      <w:spacing w:after="0" w:line="240" w:lineRule="auto"/>
    </w:pPr>
  </w:style>
  <w:style w:type="character" w:styleId="CommentReference">
    <w:name w:val="annotation reference"/>
    <w:basedOn w:val="DefaultParagraphFont"/>
    <w:uiPriority w:val="99"/>
    <w:semiHidden/>
    <w:unhideWhenUsed/>
    <w:rsid w:val="002B2EFA"/>
    <w:rPr>
      <w:sz w:val="16"/>
      <w:szCs w:val="16"/>
    </w:rPr>
  </w:style>
  <w:style w:type="paragraph" w:styleId="CommentText">
    <w:name w:val="annotation text"/>
    <w:basedOn w:val="Normal"/>
    <w:link w:val="CommentTextChar"/>
    <w:uiPriority w:val="99"/>
    <w:unhideWhenUsed/>
    <w:rsid w:val="002B2EFA"/>
    <w:pPr>
      <w:spacing w:line="240" w:lineRule="auto"/>
    </w:pPr>
    <w:rPr>
      <w:sz w:val="20"/>
      <w:szCs w:val="20"/>
    </w:rPr>
  </w:style>
  <w:style w:type="character" w:customStyle="1" w:styleId="CommentTextChar">
    <w:name w:val="Comment Text Char"/>
    <w:basedOn w:val="DefaultParagraphFont"/>
    <w:link w:val="CommentText"/>
    <w:uiPriority w:val="99"/>
    <w:rsid w:val="002B2EFA"/>
    <w:rPr>
      <w:sz w:val="20"/>
      <w:szCs w:val="20"/>
    </w:rPr>
  </w:style>
  <w:style w:type="paragraph" w:styleId="CommentSubject">
    <w:name w:val="annotation subject"/>
    <w:basedOn w:val="CommentText"/>
    <w:next w:val="CommentText"/>
    <w:link w:val="CommentSubjectChar"/>
    <w:uiPriority w:val="99"/>
    <w:semiHidden/>
    <w:unhideWhenUsed/>
    <w:rsid w:val="002B2EFA"/>
    <w:rPr>
      <w:b/>
      <w:bCs/>
    </w:rPr>
  </w:style>
  <w:style w:type="character" w:customStyle="1" w:styleId="CommentSubjectChar">
    <w:name w:val="Comment Subject Char"/>
    <w:basedOn w:val="CommentTextChar"/>
    <w:link w:val="CommentSubject"/>
    <w:uiPriority w:val="99"/>
    <w:semiHidden/>
    <w:rsid w:val="002B2EFA"/>
    <w:rPr>
      <w:b/>
      <w:bCs/>
      <w:sz w:val="20"/>
      <w:szCs w:val="20"/>
    </w:rPr>
  </w:style>
  <w:style w:type="paragraph" w:customStyle="1" w:styleId="Normalblue16pt">
    <w:name w:val="Normal blue 16pt"/>
    <w:basedOn w:val="Normal"/>
    <w:next w:val="Normal"/>
    <w:qFormat/>
    <w:rsid w:val="008C54B1"/>
    <w:rPr>
      <w:noProof/>
      <w:color w:val="1A5A8D"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legislation.gov.au/C2013A00123/latest/tex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nac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file:///C:\Users\KorayAdal\AppData\Local\Microsoft\Windows\INetCache\Content.Outlook\ZSB4CM29\nacc.gov.au" TargetMode="External"/></Relationships>
</file>

<file path=word/theme/theme1.xml><?xml version="1.0" encoding="utf-8"?>
<a:theme xmlns:a="http://schemas.openxmlformats.org/drawingml/2006/main" name="NACC">
  <a:themeElements>
    <a:clrScheme name="Factsheets">
      <a:dk1>
        <a:srgbClr val="1A5A8D"/>
      </a:dk1>
      <a:lt1>
        <a:srgbClr val="E1E8F6"/>
      </a:lt1>
      <a:dk2>
        <a:srgbClr val="44546A"/>
      </a:dk2>
      <a:lt2>
        <a:srgbClr val="F1F4FA"/>
      </a:lt2>
      <a:accent1>
        <a:srgbClr val="54C6D3"/>
      </a:accent1>
      <a:accent2>
        <a:srgbClr val="19B1C3"/>
      </a:accent2>
      <a:accent3>
        <a:srgbClr val="1A5A8D"/>
      </a:accent3>
      <a:accent4>
        <a:srgbClr val="44546A"/>
      </a:accent4>
      <a:accent5>
        <a:srgbClr val="FFFFFF"/>
      </a:accent5>
      <a:accent6>
        <a:srgbClr val="2F3A48"/>
      </a:accent6>
      <a:hlink>
        <a:srgbClr val="0563C1"/>
      </a:hlink>
      <a:folHlink>
        <a:srgbClr val="954F72"/>
      </a:folHlink>
    </a:clrScheme>
    <a:fontScheme name="NACC">
      <a:majorFont>
        <a:latin typeface="Work San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16ae24-60f4-4d67-acbd-1267dac1a8d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2e9e14e-99e1-497c-83a5-3b28ccefc3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28C2B40F6724F9AAF18514AA7FE31" ma:contentTypeVersion="17" ma:contentTypeDescription="Create a new document." ma:contentTypeScope="" ma:versionID="de39e4fc0fc1f083afea78accd9a1714">
  <xsd:schema xmlns:xsd="http://www.w3.org/2001/XMLSchema" xmlns:xs="http://www.w3.org/2001/XMLSchema" xmlns:p="http://schemas.microsoft.com/office/2006/metadata/properties" xmlns:ns1="http://schemas.microsoft.com/sharepoint/v3" xmlns:ns2="d2e9e14e-99e1-497c-83a5-3b28ccefc3c2" xmlns:ns3="1316ae24-60f4-4d67-acbd-1267dac1a8d7" targetNamespace="http://schemas.microsoft.com/office/2006/metadata/properties" ma:root="true" ma:fieldsID="423fd13ccd5148220fb97f6ef89271cc" ns1:_="" ns2:_="" ns3:_="">
    <xsd:import namespace="http://schemas.microsoft.com/sharepoint/v3"/>
    <xsd:import namespace="d2e9e14e-99e1-497c-83a5-3b28ccefc3c2"/>
    <xsd:import namespace="1316ae24-60f4-4d67-acbd-1267dac1a8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9e14e-99e1-497c-83a5-3b28ccefc3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ccb3dc-ee57-4dc3-a21f-2c7a2df248d7}" ma:internalName="TaxCatchAll" ma:showField="CatchAllData" ma:web="d2e9e14e-99e1-497c-83a5-3b28ccefc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6ae24-60f4-4d67-acbd-1267dac1a8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ff482-d92e-4230-8274-7db54dbfc7a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D367B-F814-41EB-BE3A-A44D7EA2D4F9}">
  <ds:schemaRefs>
    <ds:schemaRef ds:uri="http://www.w3.org/XML/1998/namespace"/>
    <ds:schemaRef ds:uri="http://purl.org/dc/dcmitype/"/>
    <ds:schemaRef ds:uri="http://purl.org/dc/terms/"/>
    <ds:schemaRef ds:uri="http://schemas.microsoft.com/sharepoint/v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316ae24-60f4-4d67-acbd-1267dac1a8d7"/>
    <ds:schemaRef ds:uri="d2e9e14e-99e1-497c-83a5-3b28ccefc3c2"/>
    <ds:schemaRef ds:uri="http://schemas.microsoft.com/office/2006/metadata/properties"/>
  </ds:schemaRefs>
</ds:datastoreItem>
</file>

<file path=customXml/itemProps2.xml><?xml version="1.0" encoding="utf-8"?>
<ds:datastoreItem xmlns:ds="http://schemas.openxmlformats.org/officeDocument/2006/customXml" ds:itemID="{CD2BB6C1-9ADA-4134-B792-ED2BC120D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e9e14e-99e1-497c-83a5-3b28ccefc3c2"/>
    <ds:schemaRef ds:uri="1316ae24-60f4-4d67-acbd-1267dac1a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650CD-051D-4092-99FB-148B43EE1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What can the NACC investigate</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the NACC investigate</dc:title>
  <dc:subject/>
  <dc:creator>meda@nacc.gov.au</dc:creator>
  <cp:keywords/>
  <dc:description/>
  <cp:lastModifiedBy>Ray Huang</cp:lastModifiedBy>
  <cp:revision>5</cp:revision>
  <dcterms:created xsi:type="dcterms:W3CDTF">2024-06-21T06:09:00Z</dcterms:created>
  <dcterms:modified xsi:type="dcterms:W3CDTF">2024-06-21T07:05:00Z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75540a40,388d4624,46ec25a7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6a95ff66,287708b2,10e47905,49a659f</vt:lpwstr>
  </property>
  <property fmtid="{D5CDD505-2E9C-101B-9397-08002B2CF9AE}" pid="6" name="ClassificationContentMarkingFooterFontProps">
    <vt:lpwstr>#ff0000,12,Calibri</vt:lpwstr>
  </property>
  <property fmtid="{D5CDD505-2E9C-101B-9397-08002B2CF9AE}" pid="7" name="ClassificationContentMarkingFooterText">
    <vt:lpwstr>OFFICIAL </vt:lpwstr>
  </property>
  <property fmtid="{D5CDD505-2E9C-101B-9397-08002B2CF9AE}" pid="8" name="ContentTypeId">
    <vt:lpwstr>0x01010032528C2B40F6724F9AAF18514AA7FE31</vt:lpwstr>
  </property>
  <property fmtid="{D5CDD505-2E9C-101B-9397-08002B2CF9AE}" pid="9" name="MediaServiceImageTags">
    <vt:lpwstr/>
  </property>
  <property fmtid="{D5CDD505-2E9C-101B-9397-08002B2CF9AE}" pid="10" name="MSIP_Label_4ba86659-d6e4-4b6d-88ae-202639b32f10_Enabled">
    <vt:lpwstr>true</vt:lpwstr>
  </property>
  <property fmtid="{D5CDD505-2E9C-101B-9397-08002B2CF9AE}" pid="11" name="MSIP_Label_4ba86659-d6e4-4b6d-88ae-202639b32f10_SetDate">
    <vt:lpwstr>2024-06-20T02:07:23Z</vt:lpwstr>
  </property>
  <property fmtid="{D5CDD505-2E9C-101B-9397-08002B2CF9AE}" pid="12" name="MSIP_Label_4ba86659-d6e4-4b6d-88ae-202639b32f10_Method">
    <vt:lpwstr>Privileged</vt:lpwstr>
  </property>
  <property fmtid="{D5CDD505-2E9C-101B-9397-08002B2CF9AE}" pid="13" name="MSIP_Label_4ba86659-d6e4-4b6d-88ae-202639b32f10_Name">
    <vt:lpwstr>58a895b5-cb81-4777-98ae-74e2a157223f</vt:lpwstr>
  </property>
  <property fmtid="{D5CDD505-2E9C-101B-9397-08002B2CF9AE}" pid="14" name="MSIP_Label_4ba86659-d6e4-4b6d-88ae-202639b32f10_SiteId">
    <vt:lpwstr>f7f84514-8dcd-479a-9ae7-7501fc047b54</vt:lpwstr>
  </property>
  <property fmtid="{D5CDD505-2E9C-101B-9397-08002B2CF9AE}" pid="15" name="MSIP_Label_4ba86659-d6e4-4b6d-88ae-202639b32f10_ActionId">
    <vt:lpwstr>fe1f5327-07d9-4eca-b9b8-c01edf7927b6</vt:lpwstr>
  </property>
  <property fmtid="{D5CDD505-2E9C-101B-9397-08002B2CF9AE}" pid="16" name="MSIP_Label_4ba86659-d6e4-4b6d-88ae-202639b32f10_ContentBits">
    <vt:lpwstr>3</vt:lpwstr>
  </property>
</Properties>
</file>